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12F2" w14:textId="77777777" w:rsidR="00363500" w:rsidRDefault="00363500" w:rsidP="00F50BB6">
      <w:pPr>
        <w:pStyle w:val="NormalWeb"/>
        <w:ind w:left="-720" w:right="-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Political Science 867</w:t>
      </w:r>
      <w:r w:rsidR="00F50BB6">
        <w:t xml:space="preserve">: </w:t>
      </w:r>
      <w:r>
        <w:rPr>
          <w:b/>
          <w:bCs/>
          <w:sz w:val="28"/>
          <w:szCs w:val="28"/>
        </w:rPr>
        <w:t>Event History</w:t>
      </w:r>
    </w:p>
    <w:p w14:paraId="6DAFBFF4" w14:textId="77777777" w:rsidR="00F50BB6" w:rsidRDefault="00F50BB6" w:rsidP="00F50BB6">
      <w:pPr>
        <w:pStyle w:val="NormalWeb"/>
        <w:ind w:left="-720" w:right="-720"/>
        <w:jc w:val="center"/>
      </w:pPr>
      <w:r>
        <w:rPr>
          <w:b/>
          <w:bCs/>
          <w:sz w:val="28"/>
          <w:szCs w:val="28"/>
        </w:rPr>
        <w:t xml:space="preserve">The Ohio State University, </w:t>
      </w:r>
      <w:r w:rsidR="00AC7819">
        <w:rPr>
          <w:b/>
          <w:bCs/>
          <w:sz w:val="28"/>
          <w:szCs w:val="28"/>
        </w:rPr>
        <w:t>Spring 2017</w:t>
      </w:r>
    </w:p>
    <w:p w14:paraId="0A63DF2B" w14:textId="77777777" w:rsidR="00363500" w:rsidRDefault="00E81D86" w:rsidP="00363500">
      <w:pPr>
        <w:ind w:left="-720" w:right="-720"/>
      </w:pPr>
      <w:r>
        <w:pict w14:anchorId="515C355B">
          <v:rect id="_x0000_i1025" style="width:0;height:1.5pt" o:hralign="center" o:hrstd="t" o:hr="t" fillcolor="#aca899" stroked="f"/>
        </w:pict>
      </w:r>
    </w:p>
    <w:p w14:paraId="34751AE9" w14:textId="77777777" w:rsidR="00363500" w:rsidRPr="000578DE" w:rsidRDefault="00363500" w:rsidP="00363500">
      <w:pPr>
        <w:pStyle w:val="NormalWeb"/>
        <w:ind w:left="-720" w:right="-720"/>
        <w:contextualSpacing/>
        <w:jc w:val="both"/>
        <w:rPr>
          <w:sz w:val="22"/>
          <w:szCs w:val="22"/>
        </w:rPr>
      </w:pPr>
      <w:r w:rsidRPr="000578DE">
        <w:rPr>
          <w:sz w:val="22"/>
          <w:szCs w:val="22"/>
        </w:rPr>
        <w:t>Professor</w:t>
      </w:r>
      <w:r w:rsidR="00E161C8" w:rsidRPr="000578DE">
        <w:rPr>
          <w:sz w:val="22"/>
          <w:szCs w:val="22"/>
        </w:rPr>
        <w:t>:</w:t>
      </w:r>
      <w:r w:rsidRPr="000578DE">
        <w:rPr>
          <w:sz w:val="22"/>
          <w:szCs w:val="22"/>
        </w:rPr>
        <w:t xml:space="preserve"> </w:t>
      </w:r>
      <w:r w:rsidR="00E161C8" w:rsidRPr="000578DE">
        <w:rPr>
          <w:sz w:val="22"/>
          <w:szCs w:val="22"/>
        </w:rPr>
        <w:t xml:space="preserve">Dr. </w:t>
      </w:r>
      <w:r w:rsidRPr="000578DE">
        <w:rPr>
          <w:sz w:val="22"/>
          <w:szCs w:val="22"/>
        </w:rPr>
        <w:t>Janet M. Box-</w:t>
      </w:r>
      <w:proofErr w:type="spellStart"/>
      <w:r w:rsidRPr="000578DE">
        <w:rPr>
          <w:sz w:val="22"/>
          <w:szCs w:val="22"/>
        </w:rPr>
        <w:t>Steffensmeier</w:t>
      </w:r>
      <w:proofErr w:type="spellEnd"/>
      <w:r w:rsidRPr="000578DE">
        <w:rPr>
          <w:sz w:val="22"/>
          <w:szCs w:val="22"/>
        </w:rPr>
        <w:t xml:space="preserve">                               Phone: </w:t>
      </w:r>
      <w:r w:rsidR="007B5C5E">
        <w:rPr>
          <w:sz w:val="22"/>
          <w:szCs w:val="22"/>
        </w:rPr>
        <w:t>614-439-1009</w:t>
      </w:r>
      <w:r w:rsidRPr="000578DE">
        <w:rPr>
          <w:sz w:val="22"/>
          <w:szCs w:val="22"/>
        </w:rPr>
        <w:t xml:space="preserve"> (</w:t>
      </w:r>
      <w:r w:rsidR="00860C33" w:rsidRPr="000578DE">
        <w:rPr>
          <w:sz w:val="22"/>
          <w:szCs w:val="22"/>
        </w:rPr>
        <w:t>cell</w:t>
      </w:r>
      <w:r w:rsidR="007B5C5E">
        <w:rPr>
          <w:sz w:val="22"/>
          <w:szCs w:val="22"/>
        </w:rPr>
        <w:t>)</w:t>
      </w:r>
      <w:r w:rsidRPr="000578DE">
        <w:rPr>
          <w:sz w:val="22"/>
          <w:szCs w:val="22"/>
        </w:rPr>
        <w:t xml:space="preserve"> </w:t>
      </w:r>
    </w:p>
    <w:p w14:paraId="0B962F85" w14:textId="77777777" w:rsidR="00363500" w:rsidRPr="000578DE" w:rsidRDefault="00363500" w:rsidP="00F50BB6">
      <w:pPr>
        <w:pStyle w:val="NormalWeb"/>
        <w:ind w:left="-720" w:right="-720"/>
        <w:contextualSpacing/>
        <w:jc w:val="both"/>
        <w:rPr>
          <w:sz w:val="22"/>
          <w:szCs w:val="22"/>
        </w:rPr>
      </w:pPr>
      <w:r w:rsidRPr="000578DE">
        <w:rPr>
          <w:sz w:val="22"/>
          <w:szCs w:val="22"/>
        </w:rPr>
        <w:t>E-mail: steffensmeier.2@osu.edu      </w:t>
      </w:r>
      <w:r w:rsidR="00F50BB6" w:rsidRPr="000578DE">
        <w:rPr>
          <w:sz w:val="22"/>
          <w:szCs w:val="22"/>
        </w:rPr>
        <w:tab/>
      </w:r>
      <w:r w:rsidR="00F50BB6" w:rsidRPr="000578DE">
        <w:rPr>
          <w:sz w:val="22"/>
          <w:szCs w:val="22"/>
        </w:rPr>
        <w:tab/>
      </w:r>
      <w:r w:rsidR="00F50BB6" w:rsidRPr="000578DE">
        <w:rPr>
          <w:sz w:val="22"/>
          <w:szCs w:val="22"/>
        </w:rPr>
        <w:tab/>
        <w:t xml:space="preserve">       Class Times: F</w:t>
      </w:r>
      <w:r w:rsidR="0092289A" w:rsidRPr="000578DE">
        <w:rPr>
          <w:sz w:val="22"/>
          <w:szCs w:val="22"/>
        </w:rPr>
        <w:t xml:space="preserve"> 12:00-2:00 EST/11:00-1:00 CST</w:t>
      </w:r>
      <w:r w:rsidRPr="000578DE">
        <w:rPr>
          <w:sz w:val="22"/>
          <w:szCs w:val="22"/>
        </w:rPr>
        <w:t> </w:t>
      </w:r>
    </w:p>
    <w:p w14:paraId="1BA9B0C0" w14:textId="77777777" w:rsidR="00860C33" w:rsidRPr="000578DE" w:rsidRDefault="00860C33" w:rsidP="00363500">
      <w:pPr>
        <w:pStyle w:val="NormalWeb"/>
        <w:ind w:left="-720" w:right="-720"/>
        <w:contextualSpacing/>
        <w:jc w:val="both"/>
        <w:rPr>
          <w:sz w:val="22"/>
          <w:szCs w:val="22"/>
        </w:rPr>
      </w:pPr>
      <w:r w:rsidRPr="000578DE">
        <w:rPr>
          <w:sz w:val="22"/>
          <w:szCs w:val="22"/>
        </w:rPr>
        <w:t>Personal Web</w:t>
      </w:r>
      <w:r w:rsidR="00363500" w:rsidRPr="000578DE">
        <w:rPr>
          <w:sz w:val="22"/>
          <w:szCs w:val="22"/>
        </w:rPr>
        <w:t xml:space="preserve">page: </w:t>
      </w:r>
      <w:hyperlink r:id="rId7" w:history="1">
        <w:r w:rsidR="007B5C5E" w:rsidRPr="00A653B0">
          <w:rPr>
            <w:rStyle w:val="Hyperlink"/>
            <w:sz w:val="22"/>
            <w:szCs w:val="22"/>
          </w:rPr>
          <w:t>http://polisci.osu.edu/people/steffensmeier.2</w:t>
        </w:r>
      </w:hyperlink>
      <w:r w:rsidR="007B5C5E">
        <w:rPr>
          <w:sz w:val="22"/>
          <w:szCs w:val="22"/>
        </w:rPr>
        <w:t xml:space="preserve"> </w:t>
      </w:r>
    </w:p>
    <w:p w14:paraId="57EE6867" w14:textId="77777777" w:rsidR="007922B8" w:rsidRPr="000578DE" w:rsidRDefault="007922B8" w:rsidP="007E768A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7028092A" w14:textId="77777777" w:rsidR="006D27AF" w:rsidRPr="00064080" w:rsidRDefault="007E768A" w:rsidP="00064080">
      <w:pPr>
        <w:pStyle w:val="NormalWeb"/>
        <w:ind w:left="-720" w:right="-720"/>
        <w:contextualSpacing/>
        <w:jc w:val="both"/>
        <w:rPr>
          <w:sz w:val="22"/>
          <w:szCs w:val="22"/>
        </w:rPr>
      </w:pPr>
      <w:r w:rsidRPr="000578DE">
        <w:rPr>
          <w:b/>
          <w:i/>
          <w:sz w:val="22"/>
          <w:szCs w:val="22"/>
        </w:rPr>
        <w:t xml:space="preserve">Note: </w:t>
      </w:r>
      <w:r w:rsidR="00F22E5F" w:rsidRPr="000578DE">
        <w:rPr>
          <w:b/>
          <w:sz w:val="22"/>
          <w:szCs w:val="22"/>
        </w:rPr>
        <w:t>In order to view class materials</w:t>
      </w:r>
      <w:r w:rsidRPr="000578DE">
        <w:rPr>
          <w:b/>
          <w:sz w:val="22"/>
          <w:szCs w:val="22"/>
        </w:rPr>
        <w:t xml:space="preserve">, please log into Carmen. </w:t>
      </w:r>
      <w:r w:rsidRPr="000578DE">
        <w:rPr>
          <w:sz w:val="22"/>
          <w:szCs w:val="22"/>
        </w:rPr>
        <w:t>(http://carmen.osu.edu)</w:t>
      </w:r>
    </w:p>
    <w:p w14:paraId="4AF4709E" w14:textId="77777777" w:rsidR="003B0FF4" w:rsidRDefault="003B0FF4" w:rsidP="00363500">
      <w:pPr>
        <w:pStyle w:val="NormalWeb"/>
        <w:ind w:left="-720" w:right="-72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___________________________________________________________________________________________</w:t>
      </w:r>
    </w:p>
    <w:p w14:paraId="1E9127A8" w14:textId="77777777" w:rsidR="003B0FF4" w:rsidRDefault="003B0FF4" w:rsidP="00363500">
      <w:pPr>
        <w:pStyle w:val="NormalWeb"/>
        <w:ind w:left="-720" w:right="-720"/>
        <w:contextualSpacing/>
        <w:rPr>
          <w:b/>
          <w:bCs/>
          <w:sz w:val="22"/>
          <w:szCs w:val="22"/>
        </w:rPr>
      </w:pPr>
    </w:p>
    <w:p w14:paraId="41AB0BBB" w14:textId="77777777" w:rsidR="00B350F1" w:rsidRDefault="00363500" w:rsidP="00363500">
      <w:pPr>
        <w:pStyle w:val="NormalWeb"/>
        <w:ind w:left="-720" w:right="-720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Course Description</w:t>
      </w:r>
      <w:r>
        <w:rPr>
          <w:sz w:val="22"/>
          <w:szCs w:val="22"/>
        </w:rPr>
        <w:t>:  </w:t>
      </w:r>
    </w:p>
    <w:p w14:paraId="59EDEB82" w14:textId="77777777" w:rsidR="003B0FF4" w:rsidRPr="000578DE" w:rsidRDefault="003B0FF4" w:rsidP="00363500">
      <w:pPr>
        <w:pStyle w:val="NormalWeb"/>
        <w:ind w:left="-720" w:right="-720"/>
        <w:contextualSpacing/>
        <w:rPr>
          <w:sz w:val="22"/>
          <w:szCs w:val="22"/>
        </w:rPr>
      </w:pPr>
    </w:p>
    <w:p w14:paraId="1770CD9E" w14:textId="77777777" w:rsidR="00363500" w:rsidRPr="000578DE" w:rsidRDefault="00A65BB7" w:rsidP="002B1542">
      <w:pPr>
        <w:pStyle w:val="NormalWeb"/>
        <w:ind w:left="-720" w:right="-720"/>
        <w:contextualSpacing/>
        <w:rPr>
          <w:sz w:val="22"/>
          <w:szCs w:val="22"/>
        </w:rPr>
      </w:pPr>
      <w:r w:rsidRPr="000578DE">
        <w:rPr>
          <w:sz w:val="22"/>
          <w:szCs w:val="22"/>
        </w:rPr>
        <w:t xml:space="preserve">Due to the increasing availability of </w:t>
      </w:r>
      <w:r w:rsidR="009C38CE" w:rsidRPr="000578DE">
        <w:rPr>
          <w:sz w:val="22"/>
          <w:szCs w:val="22"/>
        </w:rPr>
        <w:t xml:space="preserve">temporal </w:t>
      </w:r>
      <w:r w:rsidRPr="000578DE">
        <w:rPr>
          <w:sz w:val="22"/>
          <w:szCs w:val="22"/>
        </w:rPr>
        <w:t>data that enables research</w:t>
      </w:r>
      <w:r w:rsidR="00363500" w:rsidRPr="000578DE">
        <w:rPr>
          <w:sz w:val="22"/>
          <w:szCs w:val="22"/>
        </w:rPr>
        <w:t xml:space="preserve"> </w:t>
      </w:r>
      <w:r w:rsidR="009C38CE" w:rsidRPr="000578DE">
        <w:rPr>
          <w:sz w:val="22"/>
          <w:szCs w:val="22"/>
        </w:rPr>
        <w:t>on change processes</w:t>
      </w:r>
      <w:r w:rsidRPr="000578DE">
        <w:rPr>
          <w:sz w:val="22"/>
          <w:szCs w:val="22"/>
        </w:rPr>
        <w:t>, recent years have seen a proliferation</w:t>
      </w:r>
      <w:r w:rsidR="0070054D" w:rsidRPr="000578DE">
        <w:rPr>
          <w:sz w:val="22"/>
          <w:szCs w:val="22"/>
        </w:rPr>
        <w:t xml:space="preserve"> of</w:t>
      </w:r>
      <w:r w:rsidR="005438A1">
        <w:rPr>
          <w:sz w:val="22"/>
          <w:szCs w:val="22"/>
        </w:rPr>
        <w:t xml:space="preserve"> temporal data</w:t>
      </w:r>
      <w:r w:rsidR="003B0FF4" w:rsidRPr="000578DE">
        <w:rPr>
          <w:sz w:val="22"/>
          <w:szCs w:val="22"/>
        </w:rPr>
        <w:t>.</w:t>
      </w:r>
      <w:r w:rsidRPr="000578DE">
        <w:rPr>
          <w:sz w:val="22"/>
          <w:szCs w:val="22"/>
        </w:rPr>
        <w:t xml:space="preserve">  Yet the </w:t>
      </w:r>
      <w:r w:rsidR="00363500" w:rsidRPr="000578DE">
        <w:rPr>
          <w:sz w:val="22"/>
          <w:szCs w:val="22"/>
        </w:rPr>
        <w:t xml:space="preserve">vast majority of empirical research </w:t>
      </w:r>
      <w:r w:rsidR="00B07E8D" w:rsidRPr="000578DE">
        <w:rPr>
          <w:sz w:val="22"/>
          <w:szCs w:val="22"/>
        </w:rPr>
        <w:t>focuses on static relationships (</w:t>
      </w:r>
      <w:r w:rsidR="007E214E" w:rsidRPr="000578DE">
        <w:rPr>
          <w:sz w:val="22"/>
          <w:szCs w:val="22"/>
        </w:rPr>
        <w:t xml:space="preserve">i.e. </w:t>
      </w:r>
      <w:r w:rsidR="00363500" w:rsidRPr="000578DE">
        <w:rPr>
          <w:sz w:val="22"/>
          <w:szCs w:val="22"/>
        </w:rPr>
        <w:t>cross-sectional studies</w:t>
      </w:r>
      <w:r w:rsidR="00B07E8D" w:rsidRPr="000578DE">
        <w:rPr>
          <w:sz w:val="22"/>
          <w:szCs w:val="22"/>
        </w:rPr>
        <w:t>)</w:t>
      </w:r>
      <w:r w:rsidR="00363500" w:rsidRPr="000578DE">
        <w:rPr>
          <w:sz w:val="22"/>
          <w:szCs w:val="22"/>
        </w:rPr>
        <w:t xml:space="preserve">. </w:t>
      </w:r>
      <w:r w:rsidR="0070054D" w:rsidRPr="000578DE">
        <w:rPr>
          <w:sz w:val="22"/>
          <w:szCs w:val="22"/>
        </w:rPr>
        <w:t xml:space="preserve"> </w:t>
      </w:r>
      <w:r w:rsidR="00363500" w:rsidRPr="000578DE">
        <w:rPr>
          <w:sz w:val="22"/>
          <w:szCs w:val="22"/>
        </w:rPr>
        <w:t>Even wh</w:t>
      </w:r>
      <w:r w:rsidR="0070054D" w:rsidRPr="000578DE">
        <w:rPr>
          <w:sz w:val="22"/>
          <w:szCs w:val="22"/>
        </w:rPr>
        <w:t xml:space="preserve">en time series or panel data is </w:t>
      </w:r>
      <w:r w:rsidR="00363500" w:rsidRPr="000578DE">
        <w:rPr>
          <w:sz w:val="22"/>
          <w:szCs w:val="22"/>
        </w:rPr>
        <w:t xml:space="preserve">analyzed, </w:t>
      </w:r>
      <w:r w:rsidR="005A1430" w:rsidRPr="000578DE">
        <w:rPr>
          <w:sz w:val="22"/>
          <w:szCs w:val="22"/>
        </w:rPr>
        <w:t xml:space="preserve">the temporal structure is </w:t>
      </w:r>
      <w:r w:rsidR="003B578D" w:rsidRPr="000578DE">
        <w:rPr>
          <w:sz w:val="22"/>
          <w:szCs w:val="22"/>
        </w:rPr>
        <w:t xml:space="preserve">deemphasized or </w:t>
      </w:r>
      <w:r w:rsidR="00363500" w:rsidRPr="000578DE">
        <w:rPr>
          <w:sz w:val="22"/>
          <w:szCs w:val="22"/>
        </w:rPr>
        <w:t xml:space="preserve">ignored </w:t>
      </w:r>
      <w:r w:rsidR="003B578D" w:rsidRPr="000578DE">
        <w:rPr>
          <w:sz w:val="22"/>
          <w:szCs w:val="22"/>
        </w:rPr>
        <w:t>altogether</w:t>
      </w:r>
      <w:r w:rsidR="0070054D" w:rsidRPr="000578DE">
        <w:rPr>
          <w:sz w:val="22"/>
          <w:szCs w:val="22"/>
        </w:rPr>
        <w:t xml:space="preserve">.  The result is </w:t>
      </w:r>
      <w:r w:rsidR="005A1430" w:rsidRPr="000578DE">
        <w:rPr>
          <w:sz w:val="22"/>
          <w:szCs w:val="22"/>
        </w:rPr>
        <w:t xml:space="preserve">a penchant for </w:t>
      </w:r>
      <w:r w:rsidR="0070054D" w:rsidRPr="000578DE">
        <w:rPr>
          <w:sz w:val="22"/>
          <w:szCs w:val="22"/>
        </w:rPr>
        <w:t xml:space="preserve">viewing </w:t>
      </w:r>
      <w:r w:rsidR="003B578D" w:rsidRPr="000578DE">
        <w:rPr>
          <w:sz w:val="22"/>
          <w:szCs w:val="22"/>
        </w:rPr>
        <w:t xml:space="preserve">data </w:t>
      </w:r>
      <w:r w:rsidR="00363500" w:rsidRPr="000578DE">
        <w:rPr>
          <w:sz w:val="22"/>
          <w:szCs w:val="22"/>
        </w:rPr>
        <w:t xml:space="preserve">as though </w:t>
      </w:r>
      <w:r w:rsidR="0070054D" w:rsidRPr="000578DE">
        <w:rPr>
          <w:sz w:val="22"/>
          <w:szCs w:val="22"/>
        </w:rPr>
        <w:t>it is</w:t>
      </w:r>
      <w:r w:rsidR="00363500" w:rsidRPr="000578DE">
        <w:rPr>
          <w:sz w:val="22"/>
          <w:szCs w:val="22"/>
        </w:rPr>
        <w:t xml:space="preserve"> </w:t>
      </w:r>
      <w:r w:rsidR="0070054D" w:rsidRPr="000578DE">
        <w:rPr>
          <w:sz w:val="22"/>
          <w:szCs w:val="22"/>
        </w:rPr>
        <w:t xml:space="preserve">simply </w:t>
      </w:r>
      <w:r w:rsidR="005A1430" w:rsidRPr="000578DE">
        <w:rPr>
          <w:sz w:val="22"/>
          <w:szCs w:val="22"/>
        </w:rPr>
        <w:t>a mishmash of</w:t>
      </w:r>
      <w:r w:rsidR="0070054D" w:rsidRPr="000578DE">
        <w:rPr>
          <w:sz w:val="22"/>
          <w:szCs w:val="22"/>
        </w:rPr>
        <w:t xml:space="preserve"> cross-sections with </w:t>
      </w:r>
      <w:r w:rsidR="00363500" w:rsidRPr="000578DE">
        <w:rPr>
          <w:sz w:val="22"/>
          <w:szCs w:val="22"/>
        </w:rPr>
        <w:t>additional methodological complications involving auto</w:t>
      </w:r>
      <w:r w:rsidR="005A1430" w:rsidRPr="000578DE">
        <w:rPr>
          <w:sz w:val="22"/>
          <w:szCs w:val="22"/>
        </w:rPr>
        <w:t xml:space="preserve">correlations.  Such an oversimplification devalues the merits of </w:t>
      </w:r>
      <w:r w:rsidR="005A1430" w:rsidRPr="000578DE">
        <w:rPr>
          <w:i/>
          <w:sz w:val="22"/>
          <w:szCs w:val="22"/>
        </w:rPr>
        <w:t>even</w:t>
      </w:r>
      <w:r w:rsidR="00363500" w:rsidRPr="000578DE">
        <w:rPr>
          <w:i/>
          <w:sz w:val="22"/>
          <w:szCs w:val="22"/>
        </w:rPr>
        <w:t>t</w:t>
      </w:r>
      <w:r w:rsidR="00363500" w:rsidRPr="000578DE">
        <w:rPr>
          <w:sz w:val="22"/>
          <w:szCs w:val="22"/>
        </w:rPr>
        <w:t xml:space="preserve"> </w:t>
      </w:r>
      <w:r w:rsidR="00363500" w:rsidRPr="000578DE">
        <w:rPr>
          <w:i/>
          <w:sz w:val="22"/>
          <w:szCs w:val="22"/>
        </w:rPr>
        <w:t>history</w:t>
      </w:r>
      <w:r w:rsidR="00363500" w:rsidRPr="000578DE">
        <w:rPr>
          <w:sz w:val="22"/>
          <w:szCs w:val="22"/>
        </w:rPr>
        <w:t xml:space="preserve"> </w:t>
      </w:r>
      <w:r w:rsidR="00363500" w:rsidRPr="000578DE">
        <w:rPr>
          <w:i/>
          <w:sz w:val="22"/>
          <w:szCs w:val="22"/>
        </w:rPr>
        <w:t>methods</w:t>
      </w:r>
      <w:r w:rsidR="005A1430" w:rsidRPr="000578DE">
        <w:rPr>
          <w:sz w:val="22"/>
          <w:szCs w:val="22"/>
        </w:rPr>
        <w:t>, which</w:t>
      </w:r>
      <w:r w:rsidR="00363500" w:rsidRPr="000578DE">
        <w:rPr>
          <w:sz w:val="22"/>
          <w:szCs w:val="22"/>
        </w:rPr>
        <w:t xml:space="preserve"> are idea</w:t>
      </w:r>
      <w:r w:rsidR="005A1430" w:rsidRPr="000578DE">
        <w:rPr>
          <w:sz w:val="22"/>
          <w:szCs w:val="22"/>
        </w:rPr>
        <w:t xml:space="preserve">l for studying temporal change.  </w:t>
      </w:r>
      <w:r w:rsidR="00363500" w:rsidRPr="000578DE">
        <w:rPr>
          <w:sz w:val="22"/>
          <w:szCs w:val="22"/>
        </w:rPr>
        <w:t xml:space="preserve">They address </w:t>
      </w:r>
      <w:r w:rsidR="005A1430" w:rsidRPr="000578DE">
        <w:rPr>
          <w:sz w:val="22"/>
          <w:szCs w:val="22"/>
        </w:rPr>
        <w:t>both</w:t>
      </w:r>
      <w:r w:rsidR="00363500" w:rsidRPr="000578DE">
        <w:rPr>
          <w:sz w:val="22"/>
          <w:szCs w:val="22"/>
        </w:rPr>
        <w:t xml:space="preserve"> </w:t>
      </w:r>
      <w:r w:rsidR="005A1430" w:rsidRPr="000578DE">
        <w:rPr>
          <w:sz w:val="22"/>
          <w:szCs w:val="22"/>
        </w:rPr>
        <w:t xml:space="preserve">whether an event occurred and </w:t>
      </w:r>
      <w:r w:rsidR="00363500" w:rsidRPr="000578DE">
        <w:rPr>
          <w:sz w:val="22"/>
          <w:szCs w:val="22"/>
        </w:rPr>
        <w:t>when the event occurred.</w:t>
      </w:r>
      <w:r w:rsidR="005A1430" w:rsidRPr="000578DE">
        <w:rPr>
          <w:sz w:val="22"/>
          <w:szCs w:val="22"/>
        </w:rPr>
        <w:t xml:space="preserve">  </w:t>
      </w:r>
      <w:r w:rsidR="00363500" w:rsidRPr="000578DE">
        <w:rPr>
          <w:sz w:val="22"/>
          <w:szCs w:val="22"/>
        </w:rPr>
        <w:t>For many research questions in social science, the timing or history of social change is at least as interesting as understanding the culminating event.</w:t>
      </w:r>
      <w:r w:rsidR="005A1430" w:rsidRPr="000578DE">
        <w:rPr>
          <w:sz w:val="22"/>
          <w:szCs w:val="22"/>
        </w:rPr>
        <w:t xml:space="preserve">  </w:t>
      </w:r>
      <w:r w:rsidR="00363500" w:rsidRPr="000578DE">
        <w:rPr>
          <w:sz w:val="22"/>
          <w:szCs w:val="22"/>
        </w:rPr>
        <w:t xml:space="preserve">Research designs </w:t>
      </w:r>
      <w:r w:rsidR="005A1430" w:rsidRPr="000578DE">
        <w:rPr>
          <w:sz w:val="22"/>
          <w:szCs w:val="22"/>
        </w:rPr>
        <w:t>incorporating “history” into their analyses yield</w:t>
      </w:r>
      <w:r w:rsidR="00363500" w:rsidRPr="000578DE">
        <w:rPr>
          <w:sz w:val="22"/>
          <w:szCs w:val="22"/>
        </w:rPr>
        <w:t xml:space="preserve"> greater analytical leverage than designs ignoring history. </w:t>
      </w:r>
      <w:r w:rsidR="005A1430" w:rsidRPr="000578DE">
        <w:rPr>
          <w:sz w:val="22"/>
          <w:szCs w:val="22"/>
        </w:rPr>
        <w:t xml:space="preserve"> Event history analysis is</w:t>
      </w:r>
      <w:r w:rsidR="00363500" w:rsidRPr="000578DE">
        <w:rPr>
          <w:sz w:val="22"/>
          <w:szCs w:val="22"/>
        </w:rPr>
        <w:t xml:space="preserve"> longitudinal </w:t>
      </w:r>
      <w:r w:rsidR="005A1430" w:rsidRPr="000578DE">
        <w:rPr>
          <w:sz w:val="22"/>
          <w:szCs w:val="22"/>
        </w:rPr>
        <w:t>in nature and</w:t>
      </w:r>
      <w:r w:rsidR="00363500" w:rsidRPr="000578DE">
        <w:rPr>
          <w:sz w:val="22"/>
          <w:szCs w:val="22"/>
        </w:rPr>
        <w:t xml:space="preserve"> involves the statistical examination of longitudinal data collected on a set of observations. </w:t>
      </w:r>
      <w:r w:rsidR="005A1430" w:rsidRPr="000578DE">
        <w:rPr>
          <w:sz w:val="22"/>
          <w:szCs w:val="22"/>
        </w:rPr>
        <w:t xml:space="preserve"> </w:t>
      </w:r>
      <w:r w:rsidR="00363500" w:rsidRPr="000578DE">
        <w:rPr>
          <w:sz w:val="22"/>
          <w:szCs w:val="22"/>
        </w:rPr>
        <w:t>While a wide variety of statistical models may be constructed for event histor</w:t>
      </w:r>
      <w:r w:rsidR="005B3ED6" w:rsidRPr="000578DE">
        <w:rPr>
          <w:sz w:val="22"/>
          <w:szCs w:val="22"/>
        </w:rPr>
        <w:t>y data,</w:t>
      </w:r>
      <w:r w:rsidR="00363500" w:rsidRPr="000578DE">
        <w:rPr>
          <w:sz w:val="22"/>
          <w:szCs w:val="22"/>
        </w:rPr>
        <w:t xml:space="preserve"> all event history models have some </w:t>
      </w:r>
      <w:r w:rsidR="005B3ED6" w:rsidRPr="000578DE">
        <w:rPr>
          <w:sz w:val="22"/>
          <w:szCs w:val="22"/>
        </w:rPr>
        <w:t xml:space="preserve">fundamentally </w:t>
      </w:r>
      <w:r w:rsidR="00363500" w:rsidRPr="000578DE">
        <w:rPr>
          <w:sz w:val="22"/>
          <w:szCs w:val="22"/>
        </w:rPr>
        <w:t xml:space="preserve">common features. </w:t>
      </w:r>
    </w:p>
    <w:p w14:paraId="5D8CF5BF" w14:textId="77777777" w:rsidR="006D27AF" w:rsidRPr="000578DE" w:rsidRDefault="006D27AF" w:rsidP="0059630D">
      <w:pPr>
        <w:pStyle w:val="NormalWeb"/>
        <w:ind w:left="-720" w:right="-720" w:firstLine="720"/>
        <w:contextualSpacing/>
        <w:rPr>
          <w:sz w:val="22"/>
          <w:szCs w:val="22"/>
        </w:rPr>
      </w:pPr>
    </w:p>
    <w:p w14:paraId="03BC87F1" w14:textId="77777777" w:rsidR="00363500" w:rsidRPr="000578DE" w:rsidRDefault="00363500" w:rsidP="00363500">
      <w:pPr>
        <w:pStyle w:val="NormalWeb"/>
        <w:ind w:left="-720" w:right="-720"/>
        <w:contextualSpacing/>
        <w:rPr>
          <w:sz w:val="22"/>
          <w:szCs w:val="22"/>
        </w:rPr>
      </w:pPr>
      <w:r w:rsidRPr="000578DE">
        <w:rPr>
          <w:sz w:val="22"/>
          <w:szCs w:val="22"/>
        </w:rPr>
        <w:t xml:space="preserve">The dependent variable </w:t>
      </w:r>
      <w:r w:rsidR="00D9537A" w:rsidRPr="000578DE">
        <w:rPr>
          <w:sz w:val="22"/>
          <w:szCs w:val="22"/>
        </w:rPr>
        <w:t xml:space="preserve">of event history analysis </w:t>
      </w:r>
      <w:r w:rsidRPr="000578DE">
        <w:rPr>
          <w:sz w:val="22"/>
          <w:szCs w:val="22"/>
        </w:rPr>
        <w:t xml:space="preserve">measures the </w:t>
      </w:r>
      <w:r w:rsidRPr="000578DE">
        <w:rPr>
          <w:i/>
          <w:sz w:val="22"/>
          <w:szCs w:val="22"/>
        </w:rPr>
        <w:t>duration</w:t>
      </w:r>
      <w:r w:rsidRPr="000578DE">
        <w:rPr>
          <w:sz w:val="22"/>
          <w:szCs w:val="22"/>
        </w:rPr>
        <w:t xml:space="preserve"> of time that units spend in a state before </w:t>
      </w:r>
      <w:r w:rsidRPr="000578DE">
        <w:rPr>
          <w:i/>
          <w:sz w:val="22"/>
          <w:szCs w:val="22"/>
        </w:rPr>
        <w:t>experiencing</w:t>
      </w:r>
      <w:r w:rsidRPr="000578DE">
        <w:rPr>
          <w:sz w:val="22"/>
          <w:szCs w:val="22"/>
        </w:rPr>
        <w:t xml:space="preserve"> some </w:t>
      </w:r>
      <w:r w:rsidRPr="000578DE">
        <w:rPr>
          <w:i/>
          <w:sz w:val="22"/>
          <w:szCs w:val="22"/>
        </w:rPr>
        <w:t>event</w:t>
      </w:r>
      <w:r w:rsidRPr="000578DE">
        <w:rPr>
          <w:sz w:val="22"/>
          <w:szCs w:val="22"/>
        </w:rPr>
        <w:t xml:space="preserve">. </w:t>
      </w:r>
      <w:r w:rsidR="00D9537A" w:rsidRPr="000578DE">
        <w:rPr>
          <w:sz w:val="22"/>
          <w:szCs w:val="22"/>
        </w:rPr>
        <w:t xml:space="preserve"> </w:t>
      </w:r>
      <w:r w:rsidRPr="000578DE">
        <w:rPr>
          <w:sz w:val="22"/>
          <w:szCs w:val="22"/>
        </w:rPr>
        <w:t>Generally, a researcher knows when the</w:t>
      </w:r>
      <w:r w:rsidR="00557919" w:rsidRPr="000578DE">
        <w:rPr>
          <w:sz w:val="22"/>
          <w:szCs w:val="22"/>
        </w:rPr>
        <w:t xml:space="preserve"> observations enter the process (i.e.</w:t>
      </w:r>
      <w:r w:rsidR="001E20C8">
        <w:rPr>
          <w:sz w:val="22"/>
          <w:szCs w:val="22"/>
        </w:rPr>
        <w:t>,</w:t>
      </w:r>
      <w:r w:rsidRPr="000578DE">
        <w:rPr>
          <w:sz w:val="22"/>
          <w:szCs w:val="22"/>
        </w:rPr>
        <w:t xml:space="preserve"> when the history </w:t>
      </w:r>
      <w:r w:rsidR="004D4251" w:rsidRPr="000578DE">
        <w:rPr>
          <w:sz w:val="22"/>
          <w:szCs w:val="22"/>
        </w:rPr>
        <w:t xml:space="preserve">in question </w:t>
      </w:r>
      <w:r w:rsidRPr="000578DE">
        <w:rPr>
          <w:sz w:val="22"/>
          <w:szCs w:val="22"/>
        </w:rPr>
        <w:t>begins, and when, and whether or not, the process ends (with the occurrence or nonoccurrence of some event)</w:t>
      </w:r>
      <w:r w:rsidR="00557919" w:rsidRPr="000578DE">
        <w:rPr>
          <w:sz w:val="22"/>
          <w:szCs w:val="22"/>
        </w:rPr>
        <w:t>)</w:t>
      </w:r>
      <w:r w:rsidRPr="000578DE">
        <w:rPr>
          <w:sz w:val="22"/>
          <w:szCs w:val="22"/>
        </w:rPr>
        <w:t xml:space="preserve">. </w:t>
      </w:r>
      <w:r w:rsidR="004D4251" w:rsidRPr="000578DE">
        <w:rPr>
          <w:sz w:val="22"/>
          <w:szCs w:val="22"/>
        </w:rPr>
        <w:t xml:space="preserve"> </w:t>
      </w:r>
      <w:r w:rsidRPr="000578DE">
        <w:rPr>
          <w:sz w:val="22"/>
          <w:szCs w:val="22"/>
        </w:rPr>
        <w:t xml:space="preserve">Analysts are typically interested in the relationship between the length of the observed duration and independent variables, or </w:t>
      </w:r>
      <w:r w:rsidRPr="000578DE">
        <w:rPr>
          <w:i/>
          <w:sz w:val="22"/>
          <w:szCs w:val="22"/>
        </w:rPr>
        <w:t>covariates</w:t>
      </w:r>
      <w:r w:rsidRPr="000578DE">
        <w:rPr>
          <w:sz w:val="22"/>
          <w:szCs w:val="22"/>
        </w:rPr>
        <w:t xml:space="preserve">, of theoretical interest. </w:t>
      </w:r>
      <w:r w:rsidR="004D4251" w:rsidRPr="000578DE">
        <w:rPr>
          <w:sz w:val="22"/>
          <w:szCs w:val="22"/>
        </w:rPr>
        <w:t xml:space="preserve"> Following research, a</w:t>
      </w:r>
      <w:r w:rsidRPr="000578DE">
        <w:rPr>
          <w:sz w:val="22"/>
          <w:szCs w:val="22"/>
        </w:rPr>
        <w:t xml:space="preserve"> statistical model can then be constructed to link the dependent variable to the covariates. </w:t>
      </w:r>
      <w:r w:rsidR="004D4251" w:rsidRPr="000578DE">
        <w:rPr>
          <w:sz w:val="22"/>
          <w:szCs w:val="22"/>
        </w:rPr>
        <w:t xml:space="preserve"> Inferences may also</w:t>
      </w:r>
      <w:r w:rsidRPr="000578DE">
        <w:rPr>
          <w:sz w:val="22"/>
          <w:szCs w:val="22"/>
        </w:rPr>
        <w:t xml:space="preserve"> be made regarding the influence of the</w:t>
      </w:r>
      <w:r w:rsidR="004D4251" w:rsidRPr="000578DE">
        <w:rPr>
          <w:sz w:val="22"/>
          <w:szCs w:val="22"/>
        </w:rPr>
        <w:t xml:space="preserve"> covariates on the length of</w:t>
      </w:r>
      <w:r w:rsidRPr="000578DE">
        <w:rPr>
          <w:sz w:val="22"/>
          <w:szCs w:val="22"/>
        </w:rPr>
        <w:t xml:space="preserve"> duration and occurrence (or nonoccurrence) of some event. </w:t>
      </w:r>
    </w:p>
    <w:p w14:paraId="72B7DD13" w14:textId="77777777" w:rsidR="006D27AF" w:rsidRPr="000578DE" w:rsidRDefault="006D27AF" w:rsidP="00363500">
      <w:pPr>
        <w:pStyle w:val="NormalWeb"/>
        <w:ind w:left="-720" w:right="-720"/>
        <w:contextualSpacing/>
        <w:rPr>
          <w:sz w:val="22"/>
          <w:szCs w:val="22"/>
        </w:rPr>
      </w:pPr>
    </w:p>
    <w:p w14:paraId="12A90868" w14:textId="77777777" w:rsidR="00363500" w:rsidRDefault="00B350F1" w:rsidP="00363500">
      <w:pPr>
        <w:pStyle w:val="NormalWeb"/>
        <w:ind w:left="-720" w:right="-720"/>
        <w:contextualSpacing/>
        <w:rPr>
          <w:sz w:val="22"/>
          <w:szCs w:val="22"/>
        </w:rPr>
      </w:pPr>
      <w:r w:rsidRPr="000578DE">
        <w:rPr>
          <w:sz w:val="22"/>
          <w:szCs w:val="22"/>
        </w:rPr>
        <w:t xml:space="preserve">As scholars now </w:t>
      </w:r>
      <w:r w:rsidR="00363500" w:rsidRPr="000578DE">
        <w:rPr>
          <w:sz w:val="22"/>
          <w:szCs w:val="22"/>
        </w:rPr>
        <w:t>recognize, these methods have many advantages and allow new questions to be addressed.</w:t>
      </w:r>
      <w:r w:rsidR="009F42A4" w:rsidRPr="000578DE">
        <w:rPr>
          <w:sz w:val="22"/>
          <w:szCs w:val="22"/>
        </w:rPr>
        <w:t xml:space="preserve">  Event history data is</w:t>
      </w:r>
      <w:r w:rsidR="003E1603">
        <w:rPr>
          <w:sz w:val="22"/>
          <w:szCs w:val="22"/>
        </w:rPr>
        <w:t xml:space="preserve"> increasingly</w:t>
      </w:r>
      <w:r w:rsidR="00363500" w:rsidRPr="000578DE">
        <w:rPr>
          <w:sz w:val="22"/>
          <w:szCs w:val="22"/>
        </w:rPr>
        <w:t xml:space="preserve"> available in all areas o</w:t>
      </w:r>
      <w:r w:rsidR="003E1603">
        <w:rPr>
          <w:sz w:val="22"/>
          <w:szCs w:val="22"/>
        </w:rPr>
        <w:t>f empirically oriented social</w:t>
      </w:r>
      <w:r w:rsidR="00363500" w:rsidRPr="000578DE">
        <w:rPr>
          <w:sz w:val="22"/>
          <w:szCs w:val="22"/>
        </w:rPr>
        <w:t xml:space="preserve"> science.</w:t>
      </w:r>
      <w:r w:rsidR="009F42A4" w:rsidRPr="000578DE">
        <w:rPr>
          <w:sz w:val="22"/>
          <w:szCs w:val="22"/>
        </w:rPr>
        <w:t xml:space="preserve"> </w:t>
      </w:r>
      <w:r w:rsidR="00363500" w:rsidRPr="000578DE">
        <w:rPr>
          <w:sz w:val="22"/>
          <w:szCs w:val="22"/>
        </w:rPr>
        <w:t xml:space="preserve"> </w:t>
      </w:r>
      <w:r w:rsidR="009F42A4" w:rsidRPr="000578DE">
        <w:rPr>
          <w:sz w:val="22"/>
          <w:szCs w:val="22"/>
        </w:rPr>
        <w:t>Some a</w:t>
      </w:r>
      <w:r w:rsidR="00363500" w:rsidRPr="000578DE">
        <w:rPr>
          <w:sz w:val="22"/>
          <w:szCs w:val="22"/>
        </w:rPr>
        <w:t>pplications include</w:t>
      </w:r>
      <w:r w:rsidR="009F42A4" w:rsidRPr="000578DE">
        <w:rPr>
          <w:sz w:val="22"/>
          <w:szCs w:val="22"/>
        </w:rPr>
        <w:t>, but are not limited to:</w:t>
      </w:r>
      <w:r w:rsidR="00363500" w:rsidRPr="000578DE">
        <w:rPr>
          <w:sz w:val="22"/>
          <w:szCs w:val="22"/>
        </w:rPr>
        <w:t xml:space="preserve"> the duration of peace</w:t>
      </w:r>
      <w:r w:rsidR="009F42A4" w:rsidRPr="000578DE">
        <w:rPr>
          <w:sz w:val="22"/>
          <w:szCs w:val="22"/>
        </w:rPr>
        <w:t xml:space="preserve"> in certain contexts</w:t>
      </w:r>
      <w:r w:rsidR="00363500" w:rsidRPr="000578DE">
        <w:rPr>
          <w:sz w:val="22"/>
          <w:szCs w:val="22"/>
        </w:rPr>
        <w:t>, the duration of unemployme</w:t>
      </w:r>
      <w:r w:rsidR="003E1603">
        <w:rPr>
          <w:sz w:val="22"/>
          <w:szCs w:val="22"/>
        </w:rPr>
        <w:t>nt, the length of time a government</w:t>
      </w:r>
      <w:r w:rsidR="00363500" w:rsidRPr="000578DE">
        <w:rPr>
          <w:sz w:val="22"/>
          <w:szCs w:val="22"/>
        </w:rPr>
        <w:t xml:space="preserve"> is in place, when a challenger enters a congressional race, the duration of congressional careers, when a policy is likely to be adopted by the states, or how long it takes to complete a dissertation. </w:t>
      </w:r>
      <w:r w:rsidR="005E0FDE" w:rsidRPr="000578DE">
        <w:rPr>
          <w:sz w:val="22"/>
          <w:szCs w:val="22"/>
        </w:rPr>
        <w:t xml:space="preserve"> </w:t>
      </w:r>
      <w:r w:rsidR="002158B7" w:rsidRPr="000578DE">
        <w:rPr>
          <w:sz w:val="22"/>
          <w:szCs w:val="22"/>
        </w:rPr>
        <w:t>This</w:t>
      </w:r>
      <w:r w:rsidR="00363500" w:rsidRPr="000578DE">
        <w:rPr>
          <w:sz w:val="22"/>
          <w:szCs w:val="22"/>
        </w:rPr>
        <w:t xml:space="preserve"> course </w:t>
      </w:r>
      <w:r w:rsidR="002158B7" w:rsidRPr="000578DE">
        <w:rPr>
          <w:sz w:val="22"/>
          <w:szCs w:val="22"/>
        </w:rPr>
        <w:t xml:space="preserve">will </w:t>
      </w:r>
      <w:r w:rsidR="00363500" w:rsidRPr="000578DE">
        <w:rPr>
          <w:sz w:val="22"/>
          <w:szCs w:val="22"/>
        </w:rPr>
        <w:t xml:space="preserve">investigate different models for </w:t>
      </w:r>
      <w:r w:rsidR="005E0FDE" w:rsidRPr="000578DE">
        <w:rPr>
          <w:sz w:val="22"/>
          <w:szCs w:val="22"/>
        </w:rPr>
        <w:t>a wide breadth</w:t>
      </w:r>
      <w:r w:rsidR="00363500" w:rsidRPr="000578DE">
        <w:rPr>
          <w:sz w:val="22"/>
          <w:szCs w:val="22"/>
        </w:rPr>
        <w:t xml:space="preserve"> of duration data, document the assumptions underlying these different models, and consider goodness-of-fit indices and diagnostic techniques, i.e., residual and specification analysis.</w:t>
      </w:r>
      <w:r w:rsidR="002158B7" w:rsidRPr="000578DE">
        <w:rPr>
          <w:sz w:val="22"/>
          <w:szCs w:val="22"/>
        </w:rPr>
        <w:t xml:space="preserve"> </w:t>
      </w:r>
      <w:r w:rsidR="00363500" w:rsidRPr="000578DE">
        <w:rPr>
          <w:sz w:val="22"/>
          <w:szCs w:val="22"/>
        </w:rPr>
        <w:t xml:space="preserve"> </w:t>
      </w:r>
      <w:r w:rsidRPr="000578DE">
        <w:rPr>
          <w:sz w:val="22"/>
          <w:szCs w:val="22"/>
        </w:rPr>
        <w:t xml:space="preserve">We will discuss current state of the art research, including topics such as the treatment of </w:t>
      </w:r>
      <w:r w:rsidRPr="000578DE">
        <w:rPr>
          <w:i/>
          <w:sz w:val="22"/>
          <w:szCs w:val="22"/>
        </w:rPr>
        <w:t>heterogeneity</w:t>
      </w:r>
      <w:r w:rsidRPr="000578DE">
        <w:rPr>
          <w:sz w:val="22"/>
          <w:szCs w:val="22"/>
        </w:rPr>
        <w:t xml:space="preserve">, </w:t>
      </w:r>
      <w:r w:rsidRPr="000578DE">
        <w:rPr>
          <w:i/>
          <w:sz w:val="22"/>
          <w:szCs w:val="22"/>
        </w:rPr>
        <w:t>event</w:t>
      </w:r>
      <w:r w:rsidRPr="000578DE">
        <w:rPr>
          <w:sz w:val="22"/>
          <w:szCs w:val="22"/>
        </w:rPr>
        <w:t xml:space="preserve"> </w:t>
      </w:r>
      <w:r w:rsidRPr="000578DE">
        <w:rPr>
          <w:i/>
          <w:sz w:val="22"/>
          <w:szCs w:val="22"/>
        </w:rPr>
        <w:t>dependence</w:t>
      </w:r>
      <w:r w:rsidRPr="000578DE">
        <w:rPr>
          <w:sz w:val="22"/>
          <w:szCs w:val="22"/>
        </w:rPr>
        <w:t xml:space="preserve">, and </w:t>
      </w:r>
      <w:r w:rsidRPr="000578DE">
        <w:rPr>
          <w:i/>
          <w:sz w:val="22"/>
          <w:szCs w:val="22"/>
        </w:rPr>
        <w:t>spatial</w:t>
      </w:r>
      <w:r w:rsidRPr="000578DE">
        <w:rPr>
          <w:sz w:val="22"/>
          <w:szCs w:val="22"/>
        </w:rPr>
        <w:t xml:space="preserve"> </w:t>
      </w:r>
      <w:r w:rsidRPr="000578DE">
        <w:rPr>
          <w:i/>
          <w:sz w:val="22"/>
          <w:szCs w:val="22"/>
        </w:rPr>
        <w:t>correlation</w:t>
      </w:r>
      <w:r w:rsidRPr="000578DE">
        <w:rPr>
          <w:sz w:val="22"/>
          <w:szCs w:val="22"/>
        </w:rPr>
        <w:t xml:space="preserve">.  </w:t>
      </w:r>
    </w:p>
    <w:p w14:paraId="79B443D6" w14:textId="77777777" w:rsidR="003E1603" w:rsidRDefault="003E1603" w:rsidP="00363500">
      <w:pPr>
        <w:pStyle w:val="NormalWeb"/>
        <w:ind w:left="-720" w:right="-720"/>
        <w:contextualSpacing/>
        <w:rPr>
          <w:sz w:val="22"/>
          <w:szCs w:val="22"/>
        </w:rPr>
      </w:pPr>
    </w:p>
    <w:p w14:paraId="139B6294" w14:textId="77777777" w:rsidR="003E1603" w:rsidRDefault="003E1603" w:rsidP="00363500">
      <w:pPr>
        <w:pStyle w:val="NormalWeb"/>
        <w:ind w:left="-720" w:right="-720"/>
        <w:contextualSpacing/>
        <w:rPr>
          <w:sz w:val="22"/>
          <w:szCs w:val="22"/>
        </w:rPr>
      </w:pPr>
    </w:p>
    <w:p w14:paraId="4B2188BA" w14:textId="77777777" w:rsidR="003E1603" w:rsidRPr="000578DE" w:rsidRDefault="003E1603" w:rsidP="00363500">
      <w:pPr>
        <w:pStyle w:val="NormalWeb"/>
        <w:ind w:left="-720" w:right="-720"/>
        <w:contextualSpacing/>
        <w:rPr>
          <w:sz w:val="22"/>
          <w:szCs w:val="22"/>
        </w:rPr>
      </w:pPr>
    </w:p>
    <w:p w14:paraId="608733EA" w14:textId="77777777" w:rsidR="006D27AF" w:rsidRDefault="006D27AF" w:rsidP="00363500">
      <w:pPr>
        <w:pStyle w:val="NormalWeb"/>
        <w:ind w:left="-720" w:right="-720"/>
        <w:contextualSpacing/>
      </w:pPr>
    </w:p>
    <w:p w14:paraId="3DDF8AE0" w14:textId="77777777" w:rsidR="002158B7" w:rsidRDefault="00D9217B" w:rsidP="00363500">
      <w:pPr>
        <w:pStyle w:val="NormalWeb"/>
        <w:ind w:left="-720" w:right="-720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14:paraId="43DF784F" w14:textId="77777777" w:rsidR="002158B7" w:rsidRDefault="00363500" w:rsidP="00D9217B">
      <w:pPr>
        <w:pStyle w:val="NormalWeb"/>
        <w:ind w:left="-720" w:right="-720"/>
        <w:contextualSpacing/>
        <w:rPr>
          <w:sz w:val="22"/>
          <w:szCs w:val="22"/>
        </w:rPr>
      </w:pPr>
      <w:r w:rsidRPr="002158B7">
        <w:rPr>
          <w:b/>
          <w:sz w:val="22"/>
          <w:szCs w:val="22"/>
        </w:rPr>
        <w:lastRenderedPageBreak/>
        <w:t>Software</w:t>
      </w:r>
      <w:r>
        <w:rPr>
          <w:sz w:val="22"/>
          <w:szCs w:val="22"/>
        </w:rPr>
        <w:t xml:space="preserve"> </w:t>
      </w:r>
    </w:p>
    <w:p w14:paraId="6F174CBB" w14:textId="77777777" w:rsidR="00D9217B" w:rsidRDefault="00D9217B" w:rsidP="00D9217B">
      <w:pPr>
        <w:pStyle w:val="NormalWeb"/>
        <w:ind w:left="-720" w:right="-720"/>
        <w:contextualSpacing/>
        <w:rPr>
          <w:sz w:val="22"/>
          <w:szCs w:val="22"/>
        </w:rPr>
      </w:pPr>
    </w:p>
    <w:p w14:paraId="6BE7A08F" w14:textId="77777777" w:rsidR="00363500" w:rsidRDefault="002158B7" w:rsidP="00363500">
      <w:pPr>
        <w:pStyle w:val="NormalWeb"/>
        <w:ind w:left="-720" w:right="-720"/>
        <w:contextualSpacing/>
        <w:rPr>
          <w:sz w:val="22"/>
          <w:szCs w:val="22"/>
        </w:rPr>
      </w:pPr>
      <w:r>
        <w:rPr>
          <w:sz w:val="22"/>
          <w:szCs w:val="22"/>
        </w:rPr>
        <w:t>A</w:t>
      </w:r>
      <w:r w:rsidR="00363500">
        <w:rPr>
          <w:sz w:val="22"/>
          <w:szCs w:val="22"/>
        </w:rPr>
        <w:t xml:space="preserve"> variety of software can be used for this course with varying advantages</w:t>
      </w:r>
      <w:r w:rsidR="009761A2">
        <w:rPr>
          <w:sz w:val="22"/>
          <w:szCs w:val="22"/>
        </w:rPr>
        <w:t xml:space="preserve"> and disadvantages</w:t>
      </w:r>
      <w:r w:rsidR="00363500">
        <w:rPr>
          <w:sz w:val="22"/>
          <w:szCs w:val="22"/>
        </w:rPr>
        <w:t>, which will be discussed in class.</w:t>
      </w:r>
      <w:r w:rsidR="009761A2">
        <w:rPr>
          <w:sz w:val="22"/>
          <w:szCs w:val="22"/>
        </w:rPr>
        <w:t xml:space="preserve">  </w:t>
      </w:r>
      <w:r w:rsidR="003E1603">
        <w:rPr>
          <w:sz w:val="22"/>
          <w:szCs w:val="22"/>
        </w:rPr>
        <w:t xml:space="preserve">Typical choices are STATA or R. </w:t>
      </w:r>
    </w:p>
    <w:p w14:paraId="30078D41" w14:textId="77777777" w:rsidR="006D27AF" w:rsidRDefault="006D27AF" w:rsidP="00363500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  <w:u w:val="single"/>
        </w:rPr>
      </w:pPr>
    </w:p>
    <w:p w14:paraId="2CC2C178" w14:textId="77777777" w:rsidR="00D9217B" w:rsidRDefault="00D9217B" w:rsidP="00363500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___________________________________________________________________________________________</w:t>
      </w:r>
    </w:p>
    <w:p w14:paraId="4684DDAD" w14:textId="77777777" w:rsidR="00D9217B" w:rsidRDefault="00D9217B" w:rsidP="00363500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  <w:u w:val="single"/>
        </w:rPr>
      </w:pPr>
    </w:p>
    <w:p w14:paraId="723921D1" w14:textId="77777777" w:rsidR="00CC1017" w:rsidRDefault="00363500" w:rsidP="00CC1017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</w:rPr>
      </w:pPr>
      <w:r w:rsidRPr="002158B7">
        <w:rPr>
          <w:b/>
          <w:bCs/>
          <w:sz w:val="22"/>
          <w:szCs w:val="22"/>
        </w:rPr>
        <w:t>Texts</w:t>
      </w:r>
      <w:r w:rsidR="00CC1017">
        <w:rPr>
          <w:b/>
          <w:bCs/>
          <w:sz w:val="22"/>
          <w:szCs w:val="22"/>
        </w:rPr>
        <w:tab/>
      </w:r>
    </w:p>
    <w:p w14:paraId="14D34551" w14:textId="77777777" w:rsidR="00CC1017" w:rsidRDefault="00CC1017" w:rsidP="00CC1017">
      <w:pPr>
        <w:pStyle w:val="NormalWeb"/>
        <w:ind w:left="-720" w:right="-720"/>
        <w:contextualSpacing/>
        <w:jc w:val="both"/>
        <w:rPr>
          <w:rFonts w:asciiTheme="majorHAnsi" w:hAnsiTheme="majorHAnsi"/>
          <w:b/>
          <w:i/>
          <w:sz w:val="20"/>
          <w:szCs w:val="20"/>
        </w:rPr>
      </w:pPr>
      <w:r w:rsidRPr="00CC1017">
        <w:rPr>
          <w:rFonts w:asciiTheme="majorHAnsi" w:hAnsiTheme="majorHAnsi"/>
          <w:b/>
          <w:i/>
          <w:sz w:val="20"/>
          <w:szCs w:val="20"/>
        </w:rPr>
        <w:t>R</w:t>
      </w:r>
      <w:r w:rsidR="00D96C64">
        <w:rPr>
          <w:rFonts w:asciiTheme="majorHAnsi" w:hAnsiTheme="majorHAnsi"/>
          <w:b/>
          <w:i/>
          <w:sz w:val="20"/>
          <w:szCs w:val="20"/>
        </w:rPr>
        <w:t>**</w:t>
      </w:r>
      <w:r w:rsidRPr="00CC1017">
        <w:rPr>
          <w:rFonts w:asciiTheme="majorHAnsi" w:hAnsiTheme="majorHAnsi"/>
          <w:b/>
          <w:i/>
          <w:sz w:val="20"/>
          <w:szCs w:val="20"/>
        </w:rPr>
        <w:t xml:space="preserve"> = Required; RC = Recommended  </w:t>
      </w:r>
    </w:p>
    <w:p w14:paraId="0816E79B" w14:textId="77777777" w:rsidR="00B350F1" w:rsidRPr="000578DE" w:rsidRDefault="00B350F1" w:rsidP="00CC1017">
      <w:pPr>
        <w:pStyle w:val="NormalWeb"/>
        <w:ind w:left="-720" w:right="-720"/>
        <w:contextualSpacing/>
        <w:jc w:val="both"/>
        <w:rPr>
          <w:rFonts w:asciiTheme="majorHAnsi" w:hAnsiTheme="majorHAnsi"/>
          <w:b/>
          <w:bCs/>
          <w:sz w:val="22"/>
          <w:szCs w:val="22"/>
        </w:rPr>
      </w:pPr>
      <w:r w:rsidRPr="00CC1017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71BFDB1B" w14:textId="77777777" w:rsidR="00363500" w:rsidRPr="000578DE" w:rsidRDefault="00363500" w:rsidP="00363500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 w:rsidRPr="000578DE">
        <w:rPr>
          <w:sz w:val="22"/>
          <w:szCs w:val="22"/>
        </w:rPr>
        <w:t>Box-</w:t>
      </w:r>
      <w:proofErr w:type="spellStart"/>
      <w:r w:rsidRPr="000578DE">
        <w:rPr>
          <w:sz w:val="22"/>
          <w:szCs w:val="22"/>
        </w:rPr>
        <w:t>Steffensmeier</w:t>
      </w:r>
      <w:proofErr w:type="spellEnd"/>
      <w:r w:rsidRPr="000578DE">
        <w:rPr>
          <w:sz w:val="22"/>
          <w:szCs w:val="22"/>
        </w:rPr>
        <w:t xml:space="preserve">, Jan and Bradford Jones. 2004. </w:t>
      </w:r>
      <w:r w:rsidRPr="000578DE">
        <w:rPr>
          <w:i/>
          <w:iCs/>
          <w:sz w:val="22"/>
          <w:szCs w:val="22"/>
        </w:rPr>
        <w:t>Event History Modeling.</w:t>
      </w:r>
      <w:r w:rsidRPr="000578DE">
        <w:rPr>
          <w:sz w:val="22"/>
          <w:szCs w:val="22"/>
        </w:rPr>
        <w:t xml:space="preserve"> Cambridge University Press.</w:t>
      </w:r>
      <w:r w:rsidR="00CC1017" w:rsidRPr="000578DE">
        <w:rPr>
          <w:sz w:val="22"/>
          <w:szCs w:val="22"/>
        </w:rPr>
        <w:t xml:space="preserve"> </w:t>
      </w:r>
      <w:r w:rsidR="00CC1017" w:rsidRPr="000578DE">
        <w:rPr>
          <w:b/>
          <w:sz w:val="22"/>
          <w:szCs w:val="22"/>
        </w:rPr>
        <w:t>R</w:t>
      </w:r>
      <w:r w:rsidR="00D96C64" w:rsidRPr="000578DE">
        <w:rPr>
          <w:b/>
          <w:sz w:val="22"/>
          <w:szCs w:val="22"/>
        </w:rPr>
        <w:t>**</w:t>
      </w:r>
    </w:p>
    <w:p w14:paraId="684584AE" w14:textId="77777777" w:rsidR="002556CC" w:rsidRPr="000578DE" w:rsidRDefault="002556CC" w:rsidP="00363500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4DFFFA60" w14:textId="77777777" w:rsidR="00B350F1" w:rsidRPr="000578DE" w:rsidRDefault="00B350F1" w:rsidP="00B350F1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bookmarkStart w:id="0" w:name="TOC1_1"/>
      <w:bookmarkEnd w:id="0"/>
      <w:proofErr w:type="spellStart"/>
      <w:r w:rsidRPr="000578DE">
        <w:rPr>
          <w:sz w:val="22"/>
          <w:szCs w:val="22"/>
        </w:rPr>
        <w:t>Blossfeld</w:t>
      </w:r>
      <w:proofErr w:type="spellEnd"/>
      <w:r w:rsidRPr="000578DE">
        <w:rPr>
          <w:sz w:val="22"/>
          <w:szCs w:val="22"/>
        </w:rPr>
        <w:t xml:space="preserve">, Hans-Peter, </w:t>
      </w:r>
      <w:proofErr w:type="spellStart"/>
      <w:r w:rsidRPr="000578DE">
        <w:rPr>
          <w:sz w:val="22"/>
          <w:szCs w:val="22"/>
        </w:rPr>
        <w:t>Gotz</w:t>
      </w:r>
      <w:proofErr w:type="spellEnd"/>
      <w:r w:rsidRPr="000578DE">
        <w:rPr>
          <w:sz w:val="22"/>
          <w:szCs w:val="22"/>
        </w:rPr>
        <w:t xml:space="preserve"> </w:t>
      </w:r>
      <w:proofErr w:type="spellStart"/>
      <w:r w:rsidRPr="000578DE">
        <w:rPr>
          <w:sz w:val="22"/>
          <w:szCs w:val="22"/>
        </w:rPr>
        <w:t>Rohwer</w:t>
      </w:r>
      <w:proofErr w:type="spellEnd"/>
      <w:r w:rsidRPr="000578DE">
        <w:rPr>
          <w:sz w:val="22"/>
          <w:szCs w:val="22"/>
        </w:rPr>
        <w:t xml:space="preserve">, and </w:t>
      </w:r>
      <w:proofErr w:type="spellStart"/>
      <w:r w:rsidRPr="000578DE">
        <w:rPr>
          <w:sz w:val="22"/>
          <w:szCs w:val="22"/>
        </w:rPr>
        <w:t>Katrin</w:t>
      </w:r>
      <w:proofErr w:type="spellEnd"/>
      <w:r w:rsidRPr="000578DE">
        <w:rPr>
          <w:sz w:val="22"/>
          <w:szCs w:val="22"/>
        </w:rPr>
        <w:t xml:space="preserve"> </w:t>
      </w:r>
      <w:proofErr w:type="spellStart"/>
      <w:r w:rsidRPr="000578DE">
        <w:rPr>
          <w:sz w:val="22"/>
          <w:szCs w:val="22"/>
        </w:rPr>
        <w:t>Golsch</w:t>
      </w:r>
      <w:proofErr w:type="spellEnd"/>
      <w:r w:rsidRPr="000578DE">
        <w:rPr>
          <w:sz w:val="22"/>
          <w:szCs w:val="22"/>
        </w:rPr>
        <w:t xml:space="preserve">.  2007.  </w:t>
      </w:r>
      <w:r w:rsidRPr="000578DE">
        <w:rPr>
          <w:i/>
          <w:sz w:val="22"/>
          <w:szCs w:val="22"/>
        </w:rPr>
        <w:t xml:space="preserve">Event History Analysis with Stata. </w:t>
      </w:r>
      <w:r w:rsidRPr="000578DE">
        <w:rPr>
          <w:sz w:val="22"/>
          <w:szCs w:val="22"/>
        </w:rPr>
        <w:t>Hillsdale, NJ: Erlbaum.</w:t>
      </w:r>
      <w:r w:rsidR="00D96C64" w:rsidRPr="000578DE">
        <w:rPr>
          <w:sz w:val="22"/>
          <w:szCs w:val="22"/>
        </w:rPr>
        <w:t xml:space="preserve"> </w:t>
      </w:r>
      <w:r w:rsidR="00D96C64" w:rsidRPr="000578DE">
        <w:rPr>
          <w:b/>
          <w:sz w:val="22"/>
          <w:szCs w:val="22"/>
        </w:rPr>
        <w:t>RC</w:t>
      </w:r>
    </w:p>
    <w:p w14:paraId="703515AE" w14:textId="77777777" w:rsidR="00D96C64" w:rsidRPr="000578DE" w:rsidRDefault="00D96C64" w:rsidP="00363500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3F8DA820" w14:textId="77777777" w:rsidR="00363500" w:rsidRPr="000578DE" w:rsidRDefault="00363500" w:rsidP="00363500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 w:rsidRPr="000578DE">
        <w:rPr>
          <w:sz w:val="22"/>
          <w:szCs w:val="22"/>
        </w:rPr>
        <w:t>Cleves, Mario, William W. Gould, and Roberto Gutierrez. 20</w:t>
      </w:r>
      <w:r w:rsidR="00CF477C" w:rsidRPr="000578DE">
        <w:rPr>
          <w:sz w:val="22"/>
          <w:szCs w:val="22"/>
        </w:rPr>
        <w:t>10</w:t>
      </w:r>
      <w:r w:rsidRPr="000578DE">
        <w:rPr>
          <w:i/>
          <w:iCs/>
          <w:sz w:val="22"/>
          <w:szCs w:val="22"/>
        </w:rPr>
        <w:t>. An Introduction to Survival Analysis Using Stata</w:t>
      </w:r>
      <w:r w:rsidR="00CF477C" w:rsidRPr="000578DE">
        <w:rPr>
          <w:sz w:val="22"/>
          <w:szCs w:val="22"/>
        </w:rPr>
        <w:t>, 3</w:t>
      </w:r>
      <w:r w:rsidR="00CF477C" w:rsidRPr="000578DE">
        <w:rPr>
          <w:sz w:val="22"/>
          <w:szCs w:val="22"/>
          <w:vertAlign w:val="superscript"/>
        </w:rPr>
        <w:t>rd</w:t>
      </w:r>
      <w:r w:rsidR="00CF477C" w:rsidRPr="000578DE">
        <w:rPr>
          <w:sz w:val="22"/>
          <w:szCs w:val="22"/>
        </w:rPr>
        <w:t xml:space="preserve"> ed. </w:t>
      </w:r>
      <w:r w:rsidRPr="000578DE">
        <w:rPr>
          <w:sz w:val="22"/>
          <w:szCs w:val="22"/>
        </w:rPr>
        <w:t xml:space="preserve"> Stata Press. </w:t>
      </w:r>
      <w:r w:rsidR="00D96C64" w:rsidRPr="000578DE">
        <w:rPr>
          <w:b/>
          <w:sz w:val="22"/>
          <w:szCs w:val="22"/>
        </w:rPr>
        <w:t>RC</w:t>
      </w:r>
    </w:p>
    <w:p w14:paraId="3877AD77" w14:textId="77777777" w:rsidR="00D96C64" w:rsidRPr="000578DE" w:rsidRDefault="00D96C64" w:rsidP="00363500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2467FE7" w14:textId="77777777" w:rsidR="00363500" w:rsidRPr="000578DE" w:rsidRDefault="00363500" w:rsidP="00363500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 w:rsidRPr="000578DE">
        <w:rPr>
          <w:sz w:val="22"/>
          <w:szCs w:val="22"/>
        </w:rPr>
        <w:t>Hosmer, David W., and Stanley</w:t>
      </w:r>
      <w:r w:rsidR="00CF477C" w:rsidRPr="000578DE">
        <w:rPr>
          <w:sz w:val="22"/>
          <w:szCs w:val="22"/>
        </w:rPr>
        <w:t xml:space="preserve"> </w:t>
      </w:r>
      <w:proofErr w:type="spellStart"/>
      <w:r w:rsidR="00CF477C" w:rsidRPr="000578DE">
        <w:rPr>
          <w:sz w:val="22"/>
          <w:szCs w:val="22"/>
        </w:rPr>
        <w:t>Lemeshow</w:t>
      </w:r>
      <w:proofErr w:type="spellEnd"/>
      <w:r w:rsidR="00CF477C" w:rsidRPr="000578DE">
        <w:rPr>
          <w:sz w:val="22"/>
          <w:szCs w:val="22"/>
        </w:rPr>
        <w:t>. 200</w:t>
      </w:r>
      <w:r w:rsidRPr="000578DE">
        <w:rPr>
          <w:sz w:val="22"/>
          <w:szCs w:val="22"/>
        </w:rPr>
        <w:t xml:space="preserve">8. </w:t>
      </w:r>
      <w:r w:rsidRPr="000578DE">
        <w:rPr>
          <w:i/>
          <w:iCs/>
          <w:sz w:val="22"/>
          <w:szCs w:val="22"/>
        </w:rPr>
        <w:t>Applied Survival Analysis: Regression Modeling of Time</w:t>
      </w:r>
      <w:r w:rsidR="00CF477C" w:rsidRPr="000578DE">
        <w:rPr>
          <w:sz w:val="22"/>
          <w:szCs w:val="22"/>
        </w:rPr>
        <w:t>, 2</w:t>
      </w:r>
      <w:r w:rsidR="00CF477C" w:rsidRPr="000578DE">
        <w:rPr>
          <w:sz w:val="22"/>
          <w:szCs w:val="22"/>
          <w:vertAlign w:val="superscript"/>
        </w:rPr>
        <w:t>nd</w:t>
      </w:r>
      <w:r w:rsidR="00CF477C" w:rsidRPr="000578DE">
        <w:rPr>
          <w:sz w:val="22"/>
          <w:szCs w:val="22"/>
        </w:rPr>
        <w:t xml:space="preserve"> ed.</w:t>
      </w:r>
      <w:r w:rsidRPr="000578DE">
        <w:rPr>
          <w:sz w:val="22"/>
          <w:szCs w:val="22"/>
        </w:rPr>
        <w:t xml:space="preserve"> New York: John Wiley &amp; Sons. </w:t>
      </w:r>
      <w:r w:rsidR="00D96C64" w:rsidRPr="000578DE">
        <w:rPr>
          <w:b/>
          <w:sz w:val="22"/>
          <w:szCs w:val="22"/>
        </w:rPr>
        <w:t>RC</w:t>
      </w:r>
    </w:p>
    <w:p w14:paraId="45A59A4F" w14:textId="77777777" w:rsidR="00D96C64" w:rsidRDefault="00D96C64" w:rsidP="00363500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7D1D96EC" w14:textId="77777777" w:rsidR="00363500" w:rsidRDefault="00363500" w:rsidP="00363500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Klein, John P., and Marvin L. </w:t>
      </w:r>
      <w:proofErr w:type="spellStart"/>
      <w:r>
        <w:rPr>
          <w:sz w:val="22"/>
          <w:szCs w:val="22"/>
        </w:rPr>
        <w:t>Moeschberger</w:t>
      </w:r>
      <w:proofErr w:type="spellEnd"/>
      <w:r>
        <w:rPr>
          <w:sz w:val="22"/>
          <w:szCs w:val="22"/>
        </w:rPr>
        <w:t xml:space="preserve">. </w:t>
      </w:r>
      <w:r w:rsidR="00CF477C">
        <w:rPr>
          <w:sz w:val="22"/>
          <w:szCs w:val="22"/>
        </w:rPr>
        <w:t>2010</w:t>
      </w:r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Statistics for Biology and Health</w:t>
      </w:r>
      <w:r w:rsidR="00CF477C">
        <w:rPr>
          <w:sz w:val="22"/>
          <w:szCs w:val="22"/>
        </w:rPr>
        <w:t xml:space="preserve">, </w:t>
      </w:r>
      <w:r w:rsidR="00F220F5">
        <w:rPr>
          <w:sz w:val="22"/>
          <w:szCs w:val="22"/>
        </w:rPr>
        <w:t>3</w:t>
      </w:r>
      <w:r w:rsidR="00F220F5" w:rsidRPr="00F220F5">
        <w:rPr>
          <w:sz w:val="22"/>
          <w:szCs w:val="22"/>
          <w:vertAlign w:val="superscript"/>
        </w:rPr>
        <w:t>rd</w:t>
      </w:r>
      <w:r w:rsidR="00F220F5">
        <w:rPr>
          <w:sz w:val="22"/>
          <w:szCs w:val="22"/>
        </w:rPr>
        <w:t xml:space="preserve"> </w:t>
      </w:r>
      <w:r w:rsidR="00CF477C">
        <w:rPr>
          <w:sz w:val="22"/>
          <w:szCs w:val="22"/>
        </w:rPr>
        <w:t>ed.</w:t>
      </w:r>
      <w:r>
        <w:rPr>
          <w:sz w:val="22"/>
          <w:szCs w:val="22"/>
        </w:rPr>
        <w:t xml:space="preserve"> New York: Springer-</w:t>
      </w:r>
      <w:proofErr w:type="spellStart"/>
      <w:r>
        <w:rPr>
          <w:sz w:val="22"/>
          <w:szCs w:val="22"/>
        </w:rPr>
        <w:t>Verlag</w:t>
      </w:r>
      <w:proofErr w:type="spellEnd"/>
      <w:r>
        <w:rPr>
          <w:sz w:val="22"/>
          <w:szCs w:val="22"/>
        </w:rPr>
        <w:t xml:space="preserve">. </w:t>
      </w:r>
      <w:r w:rsidR="00D96C64">
        <w:rPr>
          <w:b/>
          <w:sz w:val="22"/>
          <w:szCs w:val="22"/>
        </w:rPr>
        <w:t>RC</w:t>
      </w:r>
    </w:p>
    <w:p w14:paraId="7FAFA80F" w14:textId="77777777" w:rsidR="00F173B1" w:rsidRDefault="00F173B1" w:rsidP="00363500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</w:p>
    <w:p w14:paraId="10CF391E" w14:textId="69841247" w:rsidR="00F173B1" w:rsidRPr="00C85957" w:rsidRDefault="00F173B1" w:rsidP="00363500">
      <w:pPr>
        <w:pStyle w:val="NormalWeb"/>
        <w:ind w:left="-720" w:right="-720"/>
        <w:contextualSpacing/>
        <w:jc w:val="both"/>
      </w:pPr>
      <w:r w:rsidRPr="00C85957">
        <w:rPr>
          <w:sz w:val="22"/>
          <w:szCs w:val="22"/>
        </w:rPr>
        <w:t>Mills, Melinda. 2011. Introducing Survival and Event History Analysis. Thousand Oaks, CA: Sage Publishing.</w:t>
      </w:r>
    </w:p>
    <w:p w14:paraId="7333CDD9" w14:textId="77777777" w:rsidR="00D96C64" w:rsidRDefault="00D96C64" w:rsidP="00363500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56CF040" w14:textId="77777777" w:rsidR="00B350F1" w:rsidRPr="00D96C64" w:rsidRDefault="00B350F1" w:rsidP="00363500">
      <w:pPr>
        <w:pStyle w:val="NormalWeb"/>
        <w:ind w:left="-720" w:right="-720"/>
        <w:contextualSpacing/>
        <w:jc w:val="both"/>
        <w:rPr>
          <w:b/>
        </w:rPr>
      </w:pPr>
      <w:r>
        <w:rPr>
          <w:sz w:val="22"/>
          <w:szCs w:val="22"/>
        </w:rPr>
        <w:t xml:space="preserve">Singer, Judith D., and John B. Willett.  2003.  </w:t>
      </w:r>
      <w:r w:rsidRPr="00B350F1">
        <w:rPr>
          <w:i/>
          <w:sz w:val="22"/>
          <w:szCs w:val="22"/>
        </w:rPr>
        <w:t>Appl</w:t>
      </w:r>
      <w:r w:rsidR="00A475D5">
        <w:rPr>
          <w:i/>
          <w:sz w:val="22"/>
          <w:szCs w:val="22"/>
        </w:rPr>
        <w:t>ied Longitudinal Data Analysis:</w:t>
      </w:r>
      <w:r w:rsidRPr="00B350F1">
        <w:rPr>
          <w:i/>
          <w:sz w:val="22"/>
          <w:szCs w:val="22"/>
        </w:rPr>
        <w:t xml:space="preserve"> Modeling Change and Event Occurrence</w:t>
      </w:r>
      <w:r w:rsidR="00A475D5">
        <w:rPr>
          <w:sz w:val="22"/>
          <w:szCs w:val="22"/>
        </w:rPr>
        <w:t xml:space="preserve">. </w:t>
      </w:r>
      <w:r>
        <w:rPr>
          <w:sz w:val="22"/>
          <w:szCs w:val="22"/>
        </w:rPr>
        <w:t>Oxford: Oxford University Press.</w:t>
      </w:r>
      <w:r w:rsidR="00D96C64">
        <w:rPr>
          <w:sz w:val="22"/>
          <w:szCs w:val="22"/>
        </w:rPr>
        <w:t xml:space="preserve"> </w:t>
      </w:r>
      <w:r w:rsidR="00D96C64">
        <w:rPr>
          <w:b/>
          <w:sz w:val="22"/>
          <w:szCs w:val="22"/>
        </w:rPr>
        <w:t>RC</w:t>
      </w:r>
    </w:p>
    <w:p w14:paraId="5F4988D0" w14:textId="77777777" w:rsidR="00D96C64" w:rsidRDefault="00D96C64" w:rsidP="00363500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3126AEE" w14:textId="77777777" w:rsidR="00363500" w:rsidRPr="00D96C64" w:rsidRDefault="00363500" w:rsidP="00363500">
      <w:pPr>
        <w:pStyle w:val="NormalWeb"/>
        <w:ind w:left="-720" w:right="-720"/>
        <w:contextualSpacing/>
        <w:jc w:val="both"/>
        <w:rPr>
          <w:b/>
        </w:rPr>
      </w:pPr>
      <w:proofErr w:type="spellStart"/>
      <w:r>
        <w:rPr>
          <w:sz w:val="22"/>
          <w:szCs w:val="22"/>
        </w:rPr>
        <w:t>Therneau</w:t>
      </w:r>
      <w:proofErr w:type="spellEnd"/>
      <w:r>
        <w:rPr>
          <w:sz w:val="22"/>
          <w:szCs w:val="22"/>
        </w:rPr>
        <w:t xml:space="preserve">, Terry and Patricia </w:t>
      </w:r>
      <w:proofErr w:type="spellStart"/>
      <w:r>
        <w:rPr>
          <w:sz w:val="22"/>
          <w:szCs w:val="22"/>
        </w:rPr>
        <w:t>Grambsch</w:t>
      </w:r>
      <w:proofErr w:type="spellEnd"/>
      <w:r>
        <w:rPr>
          <w:sz w:val="22"/>
          <w:szCs w:val="22"/>
        </w:rPr>
        <w:t xml:space="preserve">. 2000. </w:t>
      </w:r>
      <w:r w:rsidR="00A475D5">
        <w:rPr>
          <w:i/>
          <w:iCs/>
          <w:sz w:val="22"/>
          <w:szCs w:val="22"/>
        </w:rPr>
        <w:t xml:space="preserve">Modeling Survival Data: </w:t>
      </w:r>
      <w:r>
        <w:rPr>
          <w:i/>
          <w:iCs/>
          <w:sz w:val="22"/>
          <w:szCs w:val="22"/>
        </w:rPr>
        <w:t>Extending the Cox Model.</w:t>
      </w:r>
      <w:r>
        <w:rPr>
          <w:sz w:val="22"/>
          <w:szCs w:val="22"/>
        </w:rPr>
        <w:t xml:space="preserve"> New York: Springer-</w:t>
      </w:r>
      <w:proofErr w:type="spellStart"/>
      <w:r>
        <w:rPr>
          <w:sz w:val="22"/>
          <w:szCs w:val="22"/>
        </w:rPr>
        <w:t>Verlag</w:t>
      </w:r>
      <w:proofErr w:type="spellEnd"/>
      <w:r w:rsidR="00A475D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96C64">
        <w:rPr>
          <w:b/>
          <w:sz w:val="22"/>
          <w:szCs w:val="22"/>
        </w:rPr>
        <w:t>RC</w:t>
      </w:r>
    </w:p>
    <w:p w14:paraId="149CFE5C" w14:textId="77777777" w:rsidR="00D96C64" w:rsidRDefault="00D96C64" w:rsidP="00363500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5D6D75A" w14:textId="77777777" w:rsidR="00363500" w:rsidRDefault="00D96C64" w:rsidP="00363500">
      <w:pPr>
        <w:pStyle w:val="NormalWeb"/>
        <w:ind w:left="-720" w:right="-720"/>
        <w:contextualSpacing/>
        <w:jc w:val="both"/>
      </w:pPr>
      <w:r>
        <w:rPr>
          <w:sz w:val="22"/>
          <w:szCs w:val="22"/>
        </w:rPr>
        <w:t>___________________________________________________________________________________________</w:t>
      </w:r>
      <w:r w:rsidR="00363500">
        <w:rPr>
          <w:sz w:val="22"/>
          <w:szCs w:val="22"/>
        </w:rPr>
        <w:t> </w:t>
      </w:r>
    </w:p>
    <w:p w14:paraId="7E107FEB" w14:textId="77777777" w:rsidR="00D96C64" w:rsidRDefault="00D96C64" w:rsidP="00D96C64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</w:rPr>
      </w:pPr>
    </w:p>
    <w:p w14:paraId="5A084D9C" w14:textId="77777777" w:rsidR="00363500" w:rsidRDefault="00363500" w:rsidP="00D96C64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Grading:          </w:t>
      </w:r>
    </w:p>
    <w:p w14:paraId="0B96419A" w14:textId="77777777" w:rsidR="00D96C64" w:rsidRDefault="00D96C64" w:rsidP="00D96C64">
      <w:pPr>
        <w:pStyle w:val="NormalWeb"/>
        <w:ind w:left="-720" w:right="-720"/>
        <w:contextualSpacing/>
        <w:jc w:val="both"/>
      </w:pPr>
    </w:p>
    <w:p w14:paraId="1E5F61F3" w14:textId="232465F8" w:rsidR="008D4D89" w:rsidRDefault="00363500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Grading will be based on class presentations of a recently published article or confer</w:t>
      </w:r>
      <w:r w:rsidR="00D96C64">
        <w:rPr>
          <w:sz w:val="22"/>
          <w:szCs w:val="22"/>
        </w:rPr>
        <w:t xml:space="preserve">ence paper using event history. Please consult me </w:t>
      </w:r>
      <w:r>
        <w:rPr>
          <w:sz w:val="22"/>
          <w:szCs w:val="22"/>
        </w:rPr>
        <w:t>prior to ch</w:t>
      </w:r>
      <w:r w:rsidR="00B350F1">
        <w:rPr>
          <w:sz w:val="22"/>
          <w:szCs w:val="22"/>
        </w:rPr>
        <w:t xml:space="preserve">oosing the article </w:t>
      </w:r>
      <w:bookmarkStart w:id="1" w:name="_GoBack"/>
      <w:bookmarkEnd w:id="1"/>
      <w:r w:rsidR="00B350F1">
        <w:rPr>
          <w:sz w:val="22"/>
          <w:szCs w:val="22"/>
        </w:rPr>
        <w:t>to avoid duplication.  Articles on the required or recommend list</w:t>
      </w:r>
      <w:r w:rsidR="008D4D89">
        <w:rPr>
          <w:sz w:val="22"/>
          <w:szCs w:val="22"/>
        </w:rPr>
        <w:t>s</w:t>
      </w:r>
      <w:r w:rsidR="00B350F1">
        <w:rPr>
          <w:sz w:val="22"/>
          <w:szCs w:val="22"/>
        </w:rPr>
        <w:t xml:space="preserve"> </w:t>
      </w:r>
      <w:r w:rsidR="009C3D67">
        <w:rPr>
          <w:sz w:val="22"/>
          <w:szCs w:val="22"/>
        </w:rPr>
        <w:t>should</w:t>
      </w:r>
      <w:r w:rsidR="00D96C64">
        <w:rPr>
          <w:sz w:val="22"/>
          <w:szCs w:val="22"/>
        </w:rPr>
        <w:t xml:space="preserve"> be used</w:t>
      </w:r>
      <w:r w:rsidR="00B350F1">
        <w:rPr>
          <w:sz w:val="22"/>
          <w:szCs w:val="22"/>
        </w:rPr>
        <w:t>,</w:t>
      </w:r>
      <w:r w:rsidR="00D96C64">
        <w:rPr>
          <w:sz w:val="22"/>
          <w:szCs w:val="22"/>
        </w:rPr>
        <w:t xml:space="preserve"> though</w:t>
      </w:r>
      <w:r w:rsidR="00B350F1">
        <w:rPr>
          <w:sz w:val="22"/>
          <w:szCs w:val="22"/>
        </w:rPr>
        <w:t xml:space="preserve"> I am happy to discu</w:t>
      </w:r>
      <w:r w:rsidR="008D4D89">
        <w:rPr>
          <w:sz w:val="22"/>
          <w:szCs w:val="22"/>
        </w:rPr>
        <w:t>ss articles that are not listed</w:t>
      </w:r>
      <w:r w:rsidR="00B350F1">
        <w:rPr>
          <w:sz w:val="22"/>
          <w:szCs w:val="22"/>
        </w:rPr>
        <w:t xml:space="preserve"> </w:t>
      </w:r>
      <w:r w:rsidR="008D4D89">
        <w:rPr>
          <w:sz w:val="22"/>
          <w:szCs w:val="22"/>
        </w:rPr>
        <w:t>(</w:t>
      </w:r>
      <w:r w:rsidR="00B350F1">
        <w:rPr>
          <w:sz w:val="22"/>
          <w:szCs w:val="22"/>
        </w:rPr>
        <w:t>particularly interdisciplinary articles</w:t>
      </w:r>
      <w:r w:rsidR="008D4D89">
        <w:rPr>
          <w:sz w:val="22"/>
          <w:szCs w:val="22"/>
        </w:rPr>
        <w:t>)</w:t>
      </w:r>
      <w:r w:rsidR="00B350F1">
        <w:rPr>
          <w:sz w:val="22"/>
          <w:szCs w:val="22"/>
        </w:rPr>
        <w:t xml:space="preserve">. </w:t>
      </w:r>
      <w:r w:rsidR="008D4D89">
        <w:rPr>
          <w:sz w:val="22"/>
          <w:szCs w:val="22"/>
        </w:rPr>
        <w:t xml:space="preserve"> </w:t>
      </w:r>
      <w:r w:rsidR="00E578CC" w:rsidRPr="008D4D89">
        <w:rPr>
          <w:b/>
          <w:sz w:val="22"/>
          <w:szCs w:val="22"/>
        </w:rPr>
        <w:t>NOTE</w:t>
      </w:r>
      <w:r w:rsidR="009C3D67">
        <w:rPr>
          <w:sz w:val="22"/>
          <w:szCs w:val="22"/>
        </w:rPr>
        <w:t>: All d</w:t>
      </w:r>
      <w:r w:rsidR="00E578CC">
        <w:rPr>
          <w:sz w:val="22"/>
          <w:szCs w:val="22"/>
        </w:rPr>
        <w:t>iscussion articles become required read</w:t>
      </w:r>
      <w:r w:rsidR="008D4D89">
        <w:rPr>
          <w:sz w:val="22"/>
          <w:szCs w:val="22"/>
        </w:rPr>
        <w:t>ing for the class.  A</w:t>
      </w:r>
      <w:r w:rsidR="00E578CC">
        <w:rPr>
          <w:sz w:val="22"/>
          <w:szCs w:val="22"/>
        </w:rPr>
        <w:t>pplications and related discussion is critical to learning the material.</w:t>
      </w:r>
      <w:r w:rsidR="00B350F1">
        <w:rPr>
          <w:sz w:val="22"/>
          <w:szCs w:val="22"/>
        </w:rPr>
        <w:t xml:space="preserve"> </w:t>
      </w:r>
    </w:p>
    <w:p w14:paraId="4C3D792C" w14:textId="77777777" w:rsidR="00E578CC" w:rsidRDefault="008D4D89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578CC">
        <w:rPr>
          <w:sz w:val="22"/>
          <w:szCs w:val="22"/>
        </w:rPr>
        <w:t xml:space="preserve"> </w:t>
      </w:r>
    </w:p>
    <w:p w14:paraId="6D5E7B47" w14:textId="77777777" w:rsidR="00363500" w:rsidRDefault="00E578CC" w:rsidP="008D4D89">
      <w:pPr>
        <w:pStyle w:val="NormalWeb"/>
        <w:numPr>
          <w:ilvl w:val="0"/>
          <w:numId w:val="3"/>
        </w:numPr>
        <w:ind w:right="-720"/>
        <w:contextualSpacing/>
        <w:jc w:val="both"/>
      </w:pPr>
      <w:r>
        <w:rPr>
          <w:sz w:val="22"/>
          <w:szCs w:val="22"/>
        </w:rPr>
        <w:t xml:space="preserve">Your presentation:  </w:t>
      </w:r>
      <w:r w:rsidR="00363500" w:rsidRPr="008D4D89">
        <w:rPr>
          <w:b/>
          <w:sz w:val="22"/>
          <w:szCs w:val="22"/>
          <w:u w:val="single"/>
        </w:rPr>
        <w:t>10%</w:t>
      </w:r>
      <w:r w:rsidR="00B350F1">
        <w:rPr>
          <w:sz w:val="22"/>
          <w:szCs w:val="22"/>
        </w:rPr>
        <w:t xml:space="preserve">  </w:t>
      </w:r>
    </w:p>
    <w:p w14:paraId="5CAC3B04" w14:textId="77777777" w:rsidR="00363500" w:rsidRDefault="00363500" w:rsidP="008D4D89">
      <w:pPr>
        <w:pStyle w:val="NormalWeb"/>
        <w:numPr>
          <w:ilvl w:val="0"/>
          <w:numId w:val="3"/>
        </w:numPr>
        <w:ind w:right="-720"/>
        <w:contextualSpacing/>
        <w:jc w:val="both"/>
      </w:pPr>
      <w:r>
        <w:rPr>
          <w:sz w:val="22"/>
          <w:szCs w:val="22"/>
        </w:rPr>
        <w:t>Data analysis assi</w:t>
      </w:r>
      <w:r w:rsidR="008D4D89">
        <w:rPr>
          <w:sz w:val="22"/>
          <w:szCs w:val="22"/>
        </w:rPr>
        <w:t xml:space="preserve">gnments (three total; </w:t>
      </w:r>
      <w:r w:rsidR="008D4D89" w:rsidRPr="008D4D89">
        <w:rPr>
          <w:i/>
          <w:sz w:val="22"/>
          <w:szCs w:val="22"/>
        </w:rPr>
        <w:t>30%</w:t>
      </w:r>
      <w:r w:rsidR="008D4D89">
        <w:rPr>
          <w:sz w:val="22"/>
          <w:szCs w:val="22"/>
        </w:rPr>
        <w:t xml:space="preserve"> each):</w:t>
      </w:r>
      <w:r>
        <w:rPr>
          <w:sz w:val="22"/>
          <w:szCs w:val="22"/>
        </w:rPr>
        <w:t xml:space="preserve"> </w:t>
      </w:r>
      <w:r w:rsidRPr="008D4D89">
        <w:rPr>
          <w:b/>
          <w:sz w:val="22"/>
          <w:szCs w:val="22"/>
          <w:u w:val="single"/>
        </w:rPr>
        <w:t>90%</w:t>
      </w:r>
      <w:r>
        <w:rPr>
          <w:sz w:val="22"/>
          <w:szCs w:val="22"/>
        </w:rPr>
        <w:t>  </w:t>
      </w:r>
    </w:p>
    <w:p w14:paraId="5660FBC4" w14:textId="77777777" w:rsidR="00363500" w:rsidRDefault="008D4D89" w:rsidP="00D96C64">
      <w:pPr>
        <w:ind w:left="-720" w:right="-720"/>
        <w:contextualSpacing/>
      </w:pPr>
      <w:r>
        <w:t>____________________________________________________________________________________</w:t>
      </w:r>
    </w:p>
    <w:p w14:paraId="64F74463" w14:textId="0720B3D2" w:rsidR="008D4D89" w:rsidRDefault="008D4D89" w:rsidP="00C85957">
      <w:pPr>
        <w:pStyle w:val="NormalWeb"/>
        <w:ind w:right="-720"/>
        <w:contextualSpacing/>
        <w:jc w:val="both"/>
        <w:rPr>
          <w:b/>
          <w:bCs/>
          <w:sz w:val="22"/>
          <w:szCs w:val="22"/>
        </w:rPr>
      </w:pPr>
    </w:p>
    <w:p w14:paraId="0C9F3F5B" w14:textId="77777777" w:rsidR="00C85957" w:rsidRDefault="00C85957" w:rsidP="00C85957">
      <w:pPr>
        <w:pStyle w:val="NormalWeb"/>
        <w:ind w:right="-720"/>
        <w:contextualSpacing/>
        <w:jc w:val="both"/>
        <w:rPr>
          <w:b/>
          <w:bCs/>
          <w:sz w:val="22"/>
          <w:szCs w:val="22"/>
        </w:rPr>
      </w:pPr>
    </w:p>
    <w:p w14:paraId="7D0764A0" w14:textId="77777777" w:rsidR="008D4D89" w:rsidRDefault="008D4D89" w:rsidP="00D96C64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</w:rPr>
      </w:pPr>
    </w:p>
    <w:p w14:paraId="1FAC4616" w14:textId="77777777" w:rsidR="008D4D89" w:rsidRPr="008D4D89" w:rsidRDefault="008D4D89" w:rsidP="00D96C64">
      <w:pPr>
        <w:pStyle w:val="NormalWeb"/>
        <w:ind w:left="-720" w:right="-720"/>
        <w:contextualSpacing/>
        <w:jc w:val="both"/>
        <w:rPr>
          <w:b/>
          <w:bCs/>
          <w:sz w:val="27"/>
          <w:szCs w:val="27"/>
        </w:rPr>
      </w:pPr>
      <w:r w:rsidRPr="008D4D89">
        <w:rPr>
          <w:b/>
          <w:bCs/>
          <w:sz w:val="27"/>
          <w:szCs w:val="27"/>
        </w:rPr>
        <w:lastRenderedPageBreak/>
        <w:t>Course Overview</w:t>
      </w:r>
    </w:p>
    <w:p w14:paraId="2F098C7D" w14:textId="77777777" w:rsidR="008D4D89" w:rsidRDefault="008D4D89" w:rsidP="008D4D89">
      <w:pPr>
        <w:pStyle w:val="NormalWeb"/>
        <w:ind w:left="-720" w:right="-720"/>
        <w:contextualSpacing/>
        <w:jc w:val="both"/>
        <w:rPr>
          <w:rFonts w:asciiTheme="majorHAnsi" w:hAnsiTheme="majorHAnsi"/>
          <w:b/>
          <w:i/>
          <w:sz w:val="20"/>
          <w:szCs w:val="20"/>
        </w:rPr>
      </w:pPr>
      <w:r w:rsidRPr="00CC1017">
        <w:rPr>
          <w:rFonts w:asciiTheme="majorHAnsi" w:hAnsiTheme="majorHAnsi"/>
          <w:b/>
          <w:i/>
          <w:sz w:val="20"/>
          <w:szCs w:val="20"/>
        </w:rPr>
        <w:t>R</w:t>
      </w:r>
      <w:r>
        <w:rPr>
          <w:rFonts w:asciiTheme="majorHAnsi" w:hAnsiTheme="majorHAnsi"/>
          <w:b/>
          <w:i/>
          <w:sz w:val="20"/>
          <w:szCs w:val="20"/>
        </w:rPr>
        <w:t>**</w:t>
      </w:r>
      <w:r w:rsidRPr="00CC1017">
        <w:rPr>
          <w:rFonts w:asciiTheme="majorHAnsi" w:hAnsiTheme="majorHAnsi"/>
          <w:b/>
          <w:i/>
          <w:sz w:val="20"/>
          <w:szCs w:val="20"/>
        </w:rPr>
        <w:t xml:space="preserve"> = Required; RC = Recommended  </w:t>
      </w:r>
    </w:p>
    <w:p w14:paraId="1C5F70BA" w14:textId="77777777" w:rsidR="008D4D89" w:rsidRPr="008D4D89" w:rsidRDefault="008D4D89" w:rsidP="00D96C64">
      <w:pPr>
        <w:pStyle w:val="NormalWeb"/>
        <w:ind w:left="-720" w:right="-720"/>
        <w:contextualSpacing/>
        <w:jc w:val="both"/>
        <w:rPr>
          <w:b/>
          <w:bCs/>
          <w:sz w:val="27"/>
          <w:szCs w:val="27"/>
          <w:u w:val="single"/>
        </w:rPr>
      </w:pPr>
    </w:p>
    <w:p w14:paraId="147456D5" w14:textId="77777777" w:rsidR="00363500" w:rsidRPr="000E35DF" w:rsidRDefault="00363500" w:rsidP="00D96C64">
      <w:pPr>
        <w:pStyle w:val="NormalWeb"/>
        <w:ind w:left="-720" w:right="-720"/>
        <w:contextualSpacing/>
        <w:jc w:val="both"/>
        <w:rPr>
          <w:sz w:val="22"/>
          <w:szCs w:val="22"/>
          <w:u w:val="single"/>
        </w:rPr>
      </w:pPr>
      <w:r w:rsidRPr="008D4D89">
        <w:rPr>
          <w:b/>
          <w:bCs/>
          <w:sz w:val="22"/>
          <w:szCs w:val="22"/>
          <w:u w:val="single"/>
        </w:rPr>
        <w:t xml:space="preserve">Topic 1: Event </w:t>
      </w:r>
      <w:r w:rsidRPr="000E35DF">
        <w:rPr>
          <w:b/>
          <w:bCs/>
          <w:sz w:val="22"/>
          <w:szCs w:val="22"/>
          <w:u w:val="single"/>
        </w:rPr>
        <w:t>History Models: Introduction and Overview</w:t>
      </w:r>
    </w:p>
    <w:p w14:paraId="4E33D2E3" w14:textId="77777777" w:rsidR="008D4D89" w:rsidRPr="000E35DF" w:rsidRDefault="008D4D89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352E406F" w14:textId="77777777" w:rsidR="00363500" w:rsidRPr="00A475D5" w:rsidRDefault="008D4D89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 w:rsidRPr="000E35DF">
        <w:rPr>
          <w:sz w:val="22"/>
          <w:szCs w:val="22"/>
        </w:rPr>
        <w:t>I</w:t>
      </w:r>
      <w:r w:rsidR="00104E3F">
        <w:rPr>
          <w:sz w:val="22"/>
          <w:szCs w:val="22"/>
        </w:rPr>
        <w:t>-a</w:t>
      </w:r>
      <w:r w:rsidRPr="000E35DF">
        <w:rPr>
          <w:sz w:val="22"/>
          <w:szCs w:val="22"/>
        </w:rPr>
        <w:t xml:space="preserve">| </w:t>
      </w:r>
      <w:r w:rsidR="00363500" w:rsidRPr="000E35DF">
        <w:rPr>
          <w:sz w:val="22"/>
          <w:szCs w:val="22"/>
        </w:rPr>
        <w:t>Chapter 1 &amp; 2, Box-</w:t>
      </w:r>
      <w:proofErr w:type="spellStart"/>
      <w:r w:rsidR="00363500" w:rsidRPr="000E35DF">
        <w:rPr>
          <w:sz w:val="22"/>
          <w:szCs w:val="22"/>
        </w:rPr>
        <w:t>Steffensmeier</w:t>
      </w:r>
      <w:proofErr w:type="spellEnd"/>
      <w:r w:rsidR="00363500" w:rsidRPr="000E35DF">
        <w:rPr>
          <w:sz w:val="22"/>
          <w:szCs w:val="22"/>
        </w:rPr>
        <w:t xml:space="preserve"> &amp; Jones </w:t>
      </w:r>
      <w:r w:rsidR="00A475D5">
        <w:rPr>
          <w:b/>
          <w:sz w:val="22"/>
          <w:szCs w:val="22"/>
        </w:rPr>
        <w:t>R**</w:t>
      </w:r>
    </w:p>
    <w:p w14:paraId="4A6AA05D" w14:textId="77777777" w:rsidR="00B36E8C" w:rsidRDefault="00B36E8C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7796F8E8" w14:textId="77777777" w:rsidR="00E578CC" w:rsidRPr="000E35DF" w:rsidRDefault="00B36E8C" w:rsidP="00D96C64">
      <w:pPr>
        <w:pStyle w:val="NormalWeb"/>
        <w:ind w:left="-720" w:right="-720"/>
        <w:contextualSpacing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I-b| </w:t>
      </w:r>
      <w:r w:rsidR="00E578CC" w:rsidRPr="000E35DF">
        <w:rPr>
          <w:sz w:val="22"/>
          <w:szCs w:val="22"/>
        </w:rPr>
        <w:t>Box-</w:t>
      </w:r>
      <w:proofErr w:type="spellStart"/>
      <w:r w:rsidR="00E578CC" w:rsidRPr="000E35DF">
        <w:rPr>
          <w:sz w:val="22"/>
          <w:szCs w:val="22"/>
        </w:rPr>
        <w:t>Steffensmeier</w:t>
      </w:r>
      <w:proofErr w:type="spellEnd"/>
      <w:r w:rsidR="00E578CC" w:rsidRPr="000E35DF">
        <w:rPr>
          <w:sz w:val="22"/>
          <w:szCs w:val="22"/>
        </w:rPr>
        <w:t>, Janet M. and Brad Jones.</w:t>
      </w:r>
      <w:r w:rsidR="00AE4BDB">
        <w:rPr>
          <w:sz w:val="22"/>
          <w:szCs w:val="22"/>
        </w:rPr>
        <w:t xml:space="preserve"> </w:t>
      </w:r>
      <w:r w:rsidR="00E578CC" w:rsidRPr="000E35DF">
        <w:rPr>
          <w:sz w:val="22"/>
          <w:szCs w:val="22"/>
        </w:rPr>
        <w:t xml:space="preserve">1997. “Time is of the Essence: Event History Models in Political Science.” </w:t>
      </w:r>
      <w:r w:rsidR="00E578CC" w:rsidRPr="000E35DF">
        <w:rPr>
          <w:i/>
          <w:iCs/>
          <w:sz w:val="22"/>
          <w:szCs w:val="22"/>
        </w:rPr>
        <w:t>American Journal of Political Science</w:t>
      </w:r>
      <w:r w:rsidR="00E578CC" w:rsidRPr="000E35DF">
        <w:rPr>
          <w:sz w:val="22"/>
          <w:szCs w:val="22"/>
        </w:rPr>
        <w:t xml:space="preserve"> 41</w:t>
      </w:r>
      <w:r w:rsidR="00D25400">
        <w:rPr>
          <w:sz w:val="22"/>
          <w:szCs w:val="22"/>
        </w:rPr>
        <w:t xml:space="preserve"> </w:t>
      </w:r>
      <w:r w:rsidR="00E578CC" w:rsidRPr="000E35DF">
        <w:rPr>
          <w:sz w:val="22"/>
          <w:szCs w:val="22"/>
        </w:rPr>
        <w:t>(October): 1414-1461.</w:t>
      </w:r>
      <w:r w:rsidR="008D4D89" w:rsidRPr="000E35DF">
        <w:rPr>
          <w:sz w:val="22"/>
          <w:szCs w:val="22"/>
        </w:rPr>
        <w:t xml:space="preserve"> </w:t>
      </w:r>
      <w:r w:rsidR="008D4D89" w:rsidRPr="000E35DF">
        <w:rPr>
          <w:b/>
          <w:sz w:val="22"/>
          <w:szCs w:val="22"/>
        </w:rPr>
        <w:t>R**</w:t>
      </w:r>
    </w:p>
    <w:p w14:paraId="75D7D669" w14:textId="77777777" w:rsidR="008D4D89" w:rsidRPr="000E35DF" w:rsidRDefault="008D4D89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74497D57" w14:textId="77777777" w:rsidR="00EF595A" w:rsidRPr="000E35DF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I-c</w:t>
      </w:r>
      <w:r w:rsidR="00104E3F">
        <w:rPr>
          <w:sz w:val="22"/>
          <w:szCs w:val="22"/>
        </w:rPr>
        <w:t>|</w:t>
      </w:r>
      <w:r w:rsidR="008D4D89" w:rsidRPr="000E35DF">
        <w:rPr>
          <w:sz w:val="22"/>
          <w:szCs w:val="22"/>
        </w:rPr>
        <w:t xml:space="preserve"> </w:t>
      </w:r>
      <w:r w:rsidR="00EF595A" w:rsidRPr="000E35DF">
        <w:rPr>
          <w:sz w:val="22"/>
          <w:szCs w:val="22"/>
        </w:rPr>
        <w:t xml:space="preserve">Chung, </w:t>
      </w:r>
      <w:proofErr w:type="spellStart"/>
      <w:r w:rsidR="00EF595A" w:rsidRPr="000E35DF">
        <w:rPr>
          <w:sz w:val="22"/>
          <w:szCs w:val="22"/>
        </w:rPr>
        <w:t>Ching</w:t>
      </w:r>
      <w:proofErr w:type="spellEnd"/>
      <w:r w:rsidR="00EF595A" w:rsidRPr="000E35DF">
        <w:rPr>
          <w:sz w:val="22"/>
          <w:szCs w:val="22"/>
        </w:rPr>
        <w:t xml:space="preserve">-Fan, Peter Schmidt, and Ann D. Witte. 1991. “Survival Analysis: A Survey.” </w:t>
      </w:r>
      <w:r w:rsidR="00EF595A" w:rsidRPr="000E35DF">
        <w:rPr>
          <w:i/>
          <w:iCs/>
          <w:sz w:val="22"/>
          <w:szCs w:val="22"/>
        </w:rPr>
        <w:t>Journal of Quantitative Criminology</w:t>
      </w:r>
      <w:r w:rsidR="00EF595A" w:rsidRPr="000E35DF">
        <w:rPr>
          <w:sz w:val="22"/>
          <w:szCs w:val="22"/>
        </w:rPr>
        <w:t xml:space="preserve"> 7</w:t>
      </w:r>
      <w:r w:rsidR="00D25400">
        <w:rPr>
          <w:sz w:val="22"/>
          <w:szCs w:val="22"/>
        </w:rPr>
        <w:t xml:space="preserve"> </w:t>
      </w:r>
      <w:r w:rsidR="00EF595A" w:rsidRPr="000E35DF">
        <w:rPr>
          <w:sz w:val="22"/>
          <w:szCs w:val="22"/>
        </w:rPr>
        <w:t>(March):59-98.</w:t>
      </w:r>
      <w:r w:rsidR="008D4D89" w:rsidRPr="000E35DF">
        <w:rPr>
          <w:sz w:val="22"/>
          <w:szCs w:val="22"/>
        </w:rPr>
        <w:t xml:space="preserve"> </w:t>
      </w:r>
      <w:r w:rsidR="008D4D89" w:rsidRPr="000E35DF">
        <w:rPr>
          <w:b/>
          <w:sz w:val="22"/>
          <w:szCs w:val="22"/>
        </w:rPr>
        <w:t>R**</w:t>
      </w:r>
    </w:p>
    <w:p w14:paraId="425A74E8" w14:textId="77777777" w:rsidR="008D4D89" w:rsidRPr="000E35DF" w:rsidRDefault="008D4D89" w:rsidP="00D96C64">
      <w:pPr>
        <w:pStyle w:val="NormalWeb"/>
        <w:ind w:left="-720" w:right="-720"/>
        <w:contextualSpacing/>
        <w:jc w:val="both"/>
        <w:rPr>
          <w:i/>
          <w:iCs/>
          <w:sz w:val="22"/>
          <w:szCs w:val="22"/>
        </w:rPr>
      </w:pPr>
    </w:p>
    <w:p w14:paraId="2343BD54" w14:textId="77777777" w:rsidR="000E3522" w:rsidRPr="00FD4364" w:rsidRDefault="00A65F23" w:rsidP="00FD43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>I-d</w:t>
      </w:r>
      <w:r w:rsidR="00104E3F">
        <w:rPr>
          <w:iCs/>
          <w:sz w:val="22"/>
          <w:szCs w:val="22"/>
        </w:rPr>
        <w:t>|</w:t>
      </w:r>
      <w:r w:rsidR="008D4D89" w:rsidRPr="000E35DF">
        <w:rPr>
          <w:iCs/>
          <w:sz w:val="22"/>
          <w:szCs w:val="22"/>
        </w:rPr>
        <w:t xml:space="preserve"> </w:t>
      </w:r>
      <w:proofErr w:type="spellStart"/>
      <w:r w:rsidR="004628E1" w:rsidRPr="000E35DF">
        <w:rPr>
          <w:sz w:val="22"/>
          <w:szCs w:val="22"/>
        </w:rPr>
        <w:t>Aidt</w:t>
      </w:r>
      <w:proofErr w:type="spellEnd"/>
      <w:r w:rsidR="004628E1" w:rsidRPr="000E35DF">
        <w:rPr>
          <w:sz w:val="22"/>
          <w:szCs w:val="22"/>
        </w:rPr>
        <w:t>, T. S., &amp; Jensen, P. S. (2009). The taxman tools up: An event history study of the introduction</w:t>
      </w:r>
      <w:r w:rsidR="00FE1FD8" w:rsidRPr="000E35DF">
        <w:rPr>
          <w:sz w:val="22"/>
          <w:szCs w:val="22"/>
        </w:rPr>
        <w:t xml:space="preserve"> of the personal income tax. </w:t>
      </w:r>
      <w:r w:rsidR="00FE1FD8" w:rsidRPr="00030DA7">
        <w:rPr>
          <w:sz w:val="22"/>
          <w:szCs w:val="22"/>
        </w:rPr>
        <w:t>Journal of Public Economics</w:t>
      </w:r>
      <w:r w:rsidR="00FE1FD8" w:rsidRPr="000E35DF">
        <w:rPr>
          <w:sz w:val="22"/>
          <w:szCs w:val="22"/>
        </w:rPr>
        <w:t>, 93 (1-2), 160-175.</w:t>
      </w:r>
      <w:r w:rsidR="00B2267B">
        <w:rPr>
          <w:sz w:val="22"/>
          <w:szCs w:val="22"/>
        </w:rPr>
        <w:t xml:space="preserve"> </w:t>
      </w:r>
      <w:r w:rsidR="00FD4364">
        <w:rPr>
          <w:b/>
          <w:sz w:val="22"/>
          <w:szCs w:val="22"/>
        </w:rPr>
        <w:t xml:space="preserve"> </w:t>
      </w:r>
      <w:r w:rsidR="00B2267B">
        <w:rPr>
          <w:b/>
          <w:sz w:val="22"/>
          <w:szCs w:val="22"/>
        </w:rPr>
        <w:t>RC</w:t>
      </w:r>
    </w:p>
    <w:p w14:paraId="78C2F935" w14:textId="77777777" w:rsidR="00FE1FD8" w:rsidRPr="000E35DF" w:rsidRDefault="00FE1FD8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ADF6135" w14:textId="77777777" w:rsidR="004628E1" w:rsidRPr="00B2267B" w:rsidRDefault="00E177E2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I-e</w:t>
      </w:r>
      <w:r w:rsidR="000E35DF" w:rsidRPr="000E35DF">
        <w:rPr>
          <w:sz w:val="22"/>
          <w:szCs w:val="22"/>
        </w:rPr>
        <w:t xml:space="preserve">| </w:t>
      </w:r>
      <w:r w:rsidR="004628E1" w:rsidRPr="000E35DF">
        <w:rPr>
          <w:sz w:val="22"/>
          <w:szCs w:val="22"/>
        </w:rPr>
        <w:t xml:space="preserve">Crawford, D. M., </w:t>
      </w:r>
      <w:proofErr w:type="spellStart"/>
      <w:r w:rsidR="004628E1" w:rsidRPr="000E35DF">
        <w:rPr>
          <w:sz w:val="22"/>
          <w:szCs w:val="22"/>
        </w:rPr>
        <w:t>Whitbeck</w:t>
      </w:r>
      <w:proofErr w:type="spellEnd"/>
      <w:r w:rsidR="004628E1" w:rsidRPr="000E35DF">
        <w:rPr>
          <w:sz w:val="22"/>
          <w:szCs w:val="22"/>
        </w:rPr>
        <w:t>, L. B., &amp; Hoyt, D. R. (</w:t>
      </w:r>
      <w:proofErr w:type="spellStart"/>
      <w:r w:rsidR="004628E1" w:rsidRPr="000E35DF">
        <w:rPr>
          <w:sz w:val="22"/>
          <w:szCs w:val="22"/>
        </w:rPr>
        <w:t>n.d.</w:t>
      </w:r>
      <w:proofErr w:type="spellEnd"/>
      <w:r w:rsidR="004628E1" w:rsidRPr="000E35DF">
        <w:rPr>
          <w:sz w:val="22"/>
          <w:szCs w:val="22"/>
        </w:rPr>
        <w:t xml:space="preserve">). Propensity for Violence Among Homeless and Runaway Adolescents: An Event History Analysis. Crime &amp; Delinquency. </w:t>
      </w:r>
      <w:r w:rsidR="00B2267B">
        <w:rPr>
          <w:b/>
          <w:sz w:val="22"/>
          <w:szCs w:val="22"/>
        </w:rPr>
        <w:t>RC</w:t>
      </w:r>
    </w:p>
    <w:p w14:paraId="16A1314E" w14:textId="77777777" w:rsidR="000E3522" w:rsidRPr="000E35DF" w:rsidRDefault="000E3522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40ED4B56" w14:textId="77777777" w:rsidR="00363500" w:rsidRPr="00B2267B" w:rsidRDefault="000E35DF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 w:rsidRPr="000E35DF">
        <w:rPr>
          <w:sz w:val="22"/>
          <w:szCs w:val="22"/>
        </w:rPr>
        <w:t>I</w:t>
      </w:r>
      <w:r w:rsidR="00E177E2">
        <w:rPr>
          <w:sz w:val="22"/>
          <w:szCs w:val="22"/>
        </w:rPr>
        <w:t>-f</w:t>
      </w:r>
      <w:r w:rsidRPr="000E35DF">
        <w:rPr>
          <w:sz w:val="22"/>
          <w:szCs w:val="22"/>
        </w:rPr>
        <w:t xml:space="preserve">| </w:t>
      </w:r>
      <w:r w:rsidR="00363500" w:rsidRPr="000E35DF">
        <w:rPr>
          <w:sz w:val="22"/>
          <w:szCs w:val="22"/>
        </w:rPr>
        <w:t xml:space="preserve">Kiefer, Nicholas. 1988. “Economic Duration Data and Hazard Functions.” </w:t>
      </w:r>
      <w:r w:rsidR="00AE4BDB" w:rsidRPr="00AE4BDB">
        <w:rPr>
          <w:i/>
          <w:sz w:val="22"/>
          <w:szCs w:val="22"/>
        </w:rPr>
        <w:t>Journal</w:t>
      </w:r>
      <w:r w:rsidR="00AE4BDB">
        <w:rPr>
          <w:sz w:val="22"/>
          <w:szCs w:val="22"/>
        </w:rPr>
        <w:t xml:space="preserve"> </w:t>
      </w:r>
      <w:r w:rsidR="00AE4BDB" w:rsidRPr="00AE4BDB">
        <w:rPr>
          <w:i/>
          <w:sz w:val="22"/>
          <w:szCs w:val="22"/>
        </w:rPr>
        <w:t>of</w:t>
      </w:r>
      <w:r w:rsidR="00AE4BDB">
        <w:rPr>
          <w:sz w:val="22"/>
          <w:szCs w:val="22"/>
        </w:rPr>
        <w:t xml:space="preserve"> </w:t>
      </w:r>
      <w:r w:rsidR="00AE4BDB" w:rsidRPr="00AE4BDB">
        <w:rPr>
          <w:i/>
          <w:sz w:val="22"/>
          <w:szCs w:val="22"/>
        </w:rPr>
        <w:t>Economic</w:t>
      </w:r>
      <w:r w:rsidR="00AE4BDB">
        <w:rPr>
          <w:sz w:val="22"/>
          <w:szCs w:val="22"/>
        </w:rPr>
        <w:t xml:space="preserve"> </w:t>
      </w:r>
      <w:r w:rsidR="00AE4BDB" w:rsidRPr="00AE4BDB">
        <w:rPr>
          <w:i/>
          <w:sz w:val="22"/>
          <w:szCs w:val="22"/>
        </w:rPr>
        <w:t>Literature</w:t>
      </w:r>
      <w:r w:rsidR="00AE4BDB">
        <w:rPr>
          <w:sz w:val="22"/>
          <w:szCs w:val="22"/>
        </w:rPr>
        <w:t>,</w:t>
      </w:r>
      <w:r w:rsidR="00363500" w:rsidRPr="000E35DF">
        <w:rPr>
          <w:sz w:val="22"/>
          <w:szCs w:val="22"/>
        </w:rPr>
        <w:t xml:space="preserve"> 26:646-79. </w:t>
      </w:r>
      <w:r w:rsidR="00B2267B">
        <w:rPr>
          <w:b/>
          <w:sz w:val="22"/>
          <w:szCs w:val="22"/>
        </w:rPr>
        <w:t>RC</w:t>
      </w:r>
    </w:p>
    <w:p w14:paraId="6A6FFF73" w14:textId="77777777" w:rsidR="000E3522" w:rsidRPr="000E35DF" w:rsidRDefault="000E3522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5A7DD7B" w14:textId="77777777" w:rsidR="006E1C4B" w:rsidRPr="00B2267B" w:rsidRDefault="00E177E2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I-g</w:t>
      </w:r>
      <w:r w:rsidR="000E35DF" w:rsidRPr="000E35DF">
        <w:rPr>
          <w:sz w:val="22"/>
          <w:szCs w:val="22"/>
        </w:rPr>
        <w:t xml:space="preserve">| </w:t>
      </w:r>
      <w:r w:rsidR="00363500" w:rsidRPr="000E35DF">
        <w:rPr>
          <w:sz w:val="22"/>
          <w:szCs w:val="22"/>
        </w:rPr>
        <w:t xml:space="preserve">King, Gary, James Alt, Michael Laver and Nancy Burns. 1990. “A Unified Model of Cabinet Dissolution in Parliamentary Democracies.” </w:t>
      </w:r>
      <w:r w:rsidR="00363500" w:rsidRPr="000E35DF">
        <w:rPr>
          <w:i/>
          <w:iCs/>
          <w:sz w:val="22"/>
          <w:szCs w:val="22"/>
        </w:rPr>
        <w:t>American Journal of Political Science</w:t>
      </w:r>
      <w:r w:rsidR="00363500" w:rsidRPr="000E35DF">
        <w:rPr>
          <w:sz w:val="22"/>
          <w:szCs w:val="22"/>
        </w:rPr>
        <w:t xml:space="preserve"> 34</w:t>
      </w:r>
      <w:r w:rsidR="00401E6C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(4): 847-871.</w:t>
      </w:r>
      <w:r w:rsidR="00B2267B">
        <w:rPr>
          <w:sz w:val="22"/>
          <w:szCs w:val="22"/>
        </w:rPr>
        <w:t xml:space="preserve"> </w:t>
      </w:r>
      <w:r w:rsidR="00B2267B">
        <w:rPr>
          <w:b/>
          <w:sz w:val="22"/>
          <w:szCs w:val="22"/>
        </w:rPr>
        <w:t>RC</w:t>
      </w:r>
    </w:p>
    <w:p w14:paraId="73E89770" w14:textId="77777777" w:rsidR="000E3522" w:rsidRPr="000E35DF" w:rsidRDefault="000E3522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3D06A923" w14:textId="77777777" w:rsidR="00363500" w:rsidRPr="00FD4364" w:rsidRDefault="00E177E2" w:rsidP="00FD4364">
      <w:pPr>
        <w:pStyle w:val="NormalWeb"/>
        <w:ind w:left="-720" w:right="-720"/>
        <w:contextualSpacing/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>I-h</w:t>
      </w:r>
      <w:r w:rsidR="000E35DF" w:rsidRPr="000E35DF">
        <w:rPr>
          <w:sz w:val="22"/>
          <w:szCs w:val="22"/>
        </w:rPr>
        <w:t xml:space="preserve">| </w:t>
      </w:r>
      <w:proofErr w:type="spellStart"/>
      <w:r w:rsidR="004628E1" w:rsidRPr="000E35DF">
        <w:rPr>
          <w:sz w:val="22"/>
          <w:szCs w:val="22"/>
        </w:rPr>
        <w:t>M</w:t>
      </w:r>
      <w:r w:rsidR="00581725">
        <w:rPr>
          <w:sz w:val="22"/>
          <w:szCs w:val="22"/>
        </w:rPr>
        <w:t>asuyama</w:t>
      </w:r>
      <w:proofErr w:type="spellEnd"/>
      <w:r w:rsidR="004628E1" w:rsidRPr="000E35DF">
        <w:rPr>
          <w:sz w:val="22"/>
          <w:szCs w:val="22"/>
        </w:rPr>
        <w:t xml:space="preserve">, M. (2007). The Survival of Prime Ministers and the House of </w:t>
      </w:r>
      <w:proofErr w:type="spellStart"/>
      <w:r w:rsidR="004628E1" w:rsidRPr="000E35DF">
        <w:rPr>
          <w:sz w:val="22"/>
          <w:szCs w:val="22"/>
        </w:rPr>
        <w:t>Councillors</w:t>
      </w:r>
      <w:proofErr w:type="spellEnd"/>
      <w:r w:rsidR="004628E1" w:rsidRPr="000E35DF">
        <w:rPr>
          <w:sz w:val="22"/>
          <w:szCs w:val="22"/>
        </w:rPr>
        <w:t>. Social Science Japan Journal, 10</w:t>
      </w:r>
      <w:r w:rsidR="00401E6C">
        <w:rPr>
          <w:sz w:val="22"/>
          <w:szCs w:val="22"/>
        </w:rPr>
        <w:t xml:space="preserve"> (1)</w:t>
      </w:r>
      <w:r w:rsidR="002F422F">
        <w:rPr>
          <w:sz w:val="22"/>
          <w:szCs w:val="22"/>
        </w:rPr>
        <w:t>,</w:t>
      </w:r>
      <w:r w:rsidR="004628E1" w:rsidRPr="000E35DF">
        <w:rPr>
          <w:sz w:val="22"/>
          <w:szCs w:val="22"/>
        </w:rPr>
        <w:t xml:space="preserve"> 81 -93. </w:t>
      </w:r>
      <w:r w:rsidR="00B2267B">
        <w:rPr>
          <w:rStyle w:val="Hyperlink"/>
          <w:b/>
          <w:color w:val="auto"/>
          <w:sz w:val="22"/>
          <w:szCs w:val="22"/>
          <w:u w:val="none"/>
        </w:rPr>
        <w:t>RC</w:t>
      </w:r>
    </w:p>
    <w:p w14:paraId="43936A86" w14:textId="77777777" w:rsidR="002832FA" w:rsidRPr="00B2267B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</w:p>
    <w:p w14:paraId="096A631C" w14:textId="77777777" w:rsidR="006E1C4B" w:rsidRDefault="006E1C4B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5168E723" w14:textId="77777777" w:rsidR="002832FA" w:rsidRPr="000E35DF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40780BDF" w14:textId="77777777" w:rsidR="00363500" w:rsidRPr="00104E3F" w:rsidRDefault="00363500" w:rsidP="00D96C64">
      <w:pPr>
        <w:pStyle w:val="NormalWeb"/>
        <w:ind w:left="-720" w:right="-720"/>
        <w:contextualSpacing/>
        <w:jc w:val="both"/>
        <w:rPr>
          <w:sz w:val="22"/>
          <w:szCs w:val="22"/>
          <w:u w:val="single"/>
        </w:rPr>
      </w:pPr>
      <w:r w:rsidRPr="00104E3F">
        <w:rPr>
          <w:b/>
          <w:bCs/>
          <w:sz w:val="22"/>
          <w:szCs w:val="22"/>
          <w:u w:val="single"/>
        </w:rPr>
        <w:t>Topic 2: Parametric Models</w:t>
      </w:r>
    </w:p>
    <w:p w14:paraId="586C41E7" w14:textId="77777777" w:rsidR="00B2267B" w:rsidRDefault="00B2267B" w:rsidP="00D96C64">
      <w:pPr>
        <w:pStyle w:val="NormalWeb"/>
        <w:ind w:left="-720" w:right="-720"/>
        <w:contextualSpacing/>
        <w:jc w:val="both"/>
        <w:rPr>
          <w:i/>
          <w:iCs/>
          <w:sz w:val="22"/>
          <w:szCs w:val="22"/>
        </w:rPr>
      </w:pPr>
    </w:p>
    <w:p w14:paraId="4C29173B" w14:textId="77777777" w:rsidR="00363500" w:rsidRPr="00B2267B" w:rsidRDefault="00104E3F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II-a| </w:t>
      </w:r>
      <w:r w:rsidR="00363500" w:rsidRPr="000E35DF">
        <w:rPr>
          <w:sz w:val="22"/>
          <w:szCs w:val="22"/>
        </w:rPr>
        <w:t>Chapter 3, Box-</w:t>
      </w:r>
      <w:proofErr w:type="spellStart"/>
      <w:r w:rsidR="00363500" w:rsidRPr="000E35DF">
        <w:rPr>
          <w:sz w:val="22"/>
          <w:szCs w:val="22"/>
        </w:rPr>
        <w:t>Steffensmeier</w:t>
      </w:r>
      <w:proofErr w:type="spellEnd"/>
      <w:r w:rsidR="00363500" w:rsidRPr="000E35DF">
        <w:rPr>
          <w:sz w:val="22"/>
          <w:szCs w:val="22"/>
        </w:rPr>
        <w:t xml:space="preserve"> and Jones</w:t>
      </w:r>
      <w:r w:rsidR="00B2267B">
        <w:rPr>
          <w:sz w:val="22"/>
          <w:szCs w:val="22"/>
        </w:rPr>
        <w:t xml:space="preserve"> </w:t>
      </w:r>
      <w:r w:rsidR="00B2267B">
        <w:rPr>
          <w:b/>
          <w:sz w:val="22"/>
          <w:szCs w:val="22"/>
        </w:rPr>
        <w:t>R**</w:t>
      </w:r>
    </w:p>
    <w:p w14:paraId="5F6D03E1" w14:textId="77777777" w:rsidR="00B2267B" w:rsidRDefault="00B2267B" w:rsidP="00D96C64">
      <w:pPr>
        <w:pStyle w:val="NormalWeb"/>
        <w:ind w:left="-720" w:right="-720"/>
        <w:contextualSpacing/>
        <w:jc w:val="both"/>
        <w:rPr>
          <w:i/>
          <w:iCs/>
          <w:sz w:val="22"/>
          <w:szCs w:val="22"/>
        </w:rPr>
      </w:pPr>
    </w:p>
    <w:p w14:paraId="743AB995" w14:textId="77777777" w:rsidR="00363500" w:rsidRDefault="00104E3F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II-b| </w:t>
      </w:r>
      <w:r w:rsidR="00363500" w:rsidRPr="000E35DF">
        <w:rPr>
          <w:sz w:val="22"/>
          <w:szCs w:val="22"/>
        </w:rPr>
        <w:t xml:space="preserve">Bennett, D. Scott. 1998. “Integrating and Testing Models of Rivalry Duration.” </w:t>
      </w:r>
      <w:r w:rsidR="00363500" w:rsidRPr="000E35DF">
        <w:rPr>
          <w:i/>
          <w:iCs/>
          <w:sz w:val="22"/>
          <w:szCs w:val="22"/>
        </w:rPr>
        <w:t>American Journal of Political Science</w:t>
      </w:r>
      <w:r w:rsidR="00363500" w:rsidRPr="000E35DF">
        <w:rPr>
          <w:sz w:val="22"/>
          <w:szCs w:val="22"/>
        </w:rPr>
        <w:t xml:space="preserve"> 42 (October).</w:t>
      </w:r>
      <w:r w:rsidR="00B2267B">
        <w:rPr>
          <w:sz w:val="22"/>
          <w:szCs w:val="22"/>
        </w:rPr>
        <w:t xml:space="preserve"> </w:t>
      </w:r>
      <w:r w:rsidR="00B2267B">
        <w:rPr>
          <w:b/>
          <w:sz w:val="22"/>
          <w:szCs w:val="22"/>
        </w:rPr>
        <w:t>RC</w:t>
      </w:r>
    </w:p>
    <w:p w14:paraId="0BEE8A16" w14:textId="77777777" w:rsidR="00B2267B" w:rsidRPr="00B2267B" w:rsidRDefault="00B2267B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</w:p>
    <w:p w14:paraId="59341255" w14:textId="77777777" w:rsidR="006E1C4B" w:rsidRPr="00B2267B" w:rsidRDefault="00104E3F" w:rsidP="00D96C64">
      <w:pPr>
        <w:pStyle w:val="NormalWeb"/>
        <w:ind w:left="-720" w:right="-720"/>
        <w:contextualSpacing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II-c| </w:t>
      </w:r>
      <w:r w:rsidR="00363500" w:rsidRPr="000E35DF">
        <w:rPr>
          <w:sz w:val="22"/>
          <w:szCs w:val="22"/>
        </w:rPr>
        <w:t xml:space="preserve">Bennett, D. Scott and Allan C. </w:t>
      </w:r>
      <w:proofErr w:type="spellStart"/>
      <w:r w:rsidR="00363500" w:rsidRPr="000E35DF">
        <w:rPr>
          <w:sz w:val="22"/>
          <w:szCs w:val="22"/>
        </w:rPr>
        <w:t>Stam</w:t>
      </w:r>
      <w:proofErr w:type="spellEnd"/>
      <w:r w:rsidR="00363500" w:rsidRPr="000E35DF">
        <w:rPr>
          <w:sz w:val="22"/>
          <w:szCs w:val="22"/>
        </w:rPr>
        <w:t xml:space="preserve">. 1996. “The Duration of Interstate Wars, 1816-1985.” </w:t>
      </w:r>
      <w:r w:rsidR="00363500" w:rsidRPr="000E35DF">
        <w:rPr>
          <w:i/>
          <w:iCs/>
          <w:sz w:val="22"/>
          <w:szCs w:val="22"/>
        </w:rPr>
        <w:t>American Political Science Review</w:t>
      </w:r>
      <w:r w:rsidR="00363500" w:rsidRPr="000E35DF">
        <w:rPr>
          <w:sz w:val="22"/>
          <w:szCs w:val="22"/>
        </w:rPr>
        <w:t xml:space="preserve"> 90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(June): 239-257.</w:t>
      </w:r>
      <w:r w:rsidR="00363500" w:rsidRPr="000E35DF">
        <w:rPr>
          <w:i/>
          <w:iCs/>
          <w:sz w:val="22"/>
          <w:szCs w:val="22"/>
        </w:rPr>
        <w:t xml:space="preserve"> </w:t>
      </w:r>
      <w:r w:rsidR="00B2267B">
        <w:rPr>
          <w:b/>
          <w:iCs/>
          <w:sz w:val="22"/>
          <w:szCs w:val="22"/>
        </w:rPr>
        <w:t>RC</w:t>
      </w:r>
    </w:p>
    <w:p w14:paraId="3DB02464" w14:textId="77777777" w:rsidR="00B2267B" w:rsidRDefault="00B2267B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970DE2E" w14:textId="77777777" w:rsidR="004628E1" w:rsidRDefault="00104E3F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II-d| </w:t>
      </w:r>
      <w:r w:rsidR="004628E1" w:rsidRPr="000E35DF">
        <w:rPr>
          <w:sz w:val="22"/>
          <w:szCs w:val="22"/>
        </w:rPr>
        <w:t xml:space="preserve">Bennett, D. S., &amp; </w:t>
      </w:r>
      <w:proofErr w:type="spellStart"/>
      <w:r w:rsidR="004628E1" w:rsidRPr="000E35DF">
        <w:rPr>
          <w:sz w:val="22"/>
          <w:szCs w:val="22"/>
        </w:rPr>
        <w:t>Stam</w:t>
      </w:r>
      <w:proofErr w:type="spellEnd"/>
      <w:r w:rsidR="004628E1" w:rsidRPr="000E35DF">
        <w:rPr>
          <w:sz w:val="22"/>
          <w:szCs w:val="22"/>
        </w:rPr>
        <w:t>, A. C. (2009). Revisiting Predictions of War Duration. Conflict Management and Peace Science, 26</w:t>
      </w:r>
      <w:r w:rsidR="000F2603">
        <w:rPr>
          <w:sz w:val="22"/>
          <w:szCs w:val="22"/>
        </w:rPr>
        <w:t xml:space="preserve"> </w:t>
      </w:r>
      <w:r w:rsidR="004628E1" w:rsidRPr="000E35DF">
        <w:rPr>
          <w:sz w:val="22"/>
          <w:szCs w:val="22"/>
        </w:rPr>
        <w:t xml:space="preserve">(3), 256 -267. </w:t>
      </w:r>
      <w:r w:rsidR="00B2267B">
        <w:rPr>
          <w:b/>
          <w:sz w:val="22"/>
          <w:szCs w:val="22"/>
        </w:rPr>
        <w:t>RC</w:t>
      </w:r>
    </w:p>
    <w:p w14:paraId="6A0859FC" w14:textId="77777777" w:rsidR="00B2267B" w:rsidRPr="00B2267B" w:rsidRDefault="00B2267B" w:rsidP="00D96C64">
      <w:pPr>
        <w:pStyle w:val="NormalWeb"/>
        <w:ind w:left="-720" w:right="-720"/>
        <w:contextualSpacing/>
        <w:jc w:val="both"/>
        <w:rPr>
          <w:b/>
          <w:i/>
          <w:iCs/>
          <w:sz w:val="22"/>
          <w:szCs w:val="22"/>
        </w:rPr>
      </w:pPr>
    </w:p>
    <w:p w14:paraId="5D70F921" w14:textId="77777777" w:rsidR="00363500" w:rsidRPr="00B2267B" w:rsidRDefault="00104E3F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II-e| </w:t>
      </w:r>
      <w:r w:rsidR="00363500" w:rsidRPr="000E35DF">
        <w:rPr>
          <w:sz w:val="22"/>
          <w:szCs w:val="22"/>
        </w:rPr>
        <w:t>Bennett, D. Scott. 1997. “Measuring Rivalry Termination, 1816-1992.”</w:t>
      </w:r>
      <w:r w:rsidR="00363500" w:rsidRPr="000E35DF">
        <w:rPr>
          <w:i/>
          <w:iCs/>
          <w:sz w:val="22"/>
          <w:szCs w:val="22"/>
        </w:rPr>
        <w:t xml:space="preserve"> Journal of Conflict Resolution</w:t>
      </w:r>
      <w:r w:rsidR="00363500" w:rsidRPr="000E35DF">
        <w:rPr>
          <w:sz w:val="22"/>
          <w:szCs w:val="22"/>
        </w:rPr>
        <w:t xml:space="preserve"> 41 (April).</w:t>
      </w:r>
      <w:r w:rsidR="00B2267B">
        <w:rPr>
          <w:sz w:val="22"/>
          <w:szCs w:val="22"/>
        </w:rPr>
        <w:t xml:space="preserve"> </w:t>
      </w:r>
      <w:r w:rsidR="00B2267B">
        <w:rPr>
          <w:b/>
          <w:sz w:val="22"/>
          <w:szCs w:val="22"/>
        </w:rPr>
        <w:t>RC</w:t>
      </w:r>
    </w:p>
    <w:p w14:paraId="521245FF" w14:textId="77777777" w:rsidR="00B2267B" w:rsidRDefault="00B2267B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2142DC4" w14:textId="77777777" w:rsidR="00363500" w:rsidRPr="00B2267B" w:rsidRDefault="00104E3F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II-f| </w:t>
      </w:r>
      <w:r w:rsidR="00363500" w:rsidRPr="000E35DF">
        <w:rPr>
          <w:sz w:val="22"/>
          <w:szCs w:val="22"/>
        </w:rPr>
        <w:t xml:space="preserve">Bennett, D. Scott. 1997. “Testing Alternative Models of Alliance Duration, 1816-1984.” </w:t>
      </w:r>
      <w:r w:rsidR="00363500" w:rsidRPr="000E35DF">
        <w:rPr>
          <w:i/>
          <w:iCs/>
          <w:sz w:val="22"/>
          <w:szCs w:val="22"/>
        </w:rPr>
        <w:t>American Journal of Political Science</w:t>
      </w:r>
      <w:r w:rsidR="00363500" w:rsidRPr="000E35DF">
        <w:rPr>
          <w:sz w:val="22"/>
          <w:szCs w:val="22"/>
        </w:rPr>
        <w:t xml:space="preserve"> 41 (July): 846-78.</w:t>
      </w:r>
      <w:r w:rsidR="00B2267B">
        <w:rPr>
          <w:sz w:val="22"/>
          <w:szCs w:val="22"/>
        </w:rPr>
        <w:t xml:space="preserve"> </w:t>
      </w:r>
      <w:r w:rsidR="00B2267B">
        <w:rPr>
          <w:b/>
          <w:sz w:val="22"/>
          <w:szCs w:val="22"/>
        </w:rPr>
        <w:t>RC</w:t>
      </w:r>
    </w:p>
    <w:p w14:paraId="7B2C81C8" w14:textId="77777777" w:rsidR="00B2267B" w:rsidRDefault="00B2267B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757BBDBB" w14:textId="77777777" w:rsidR="00363500" w:rsidRDefault="00104E3F" w:rsidP="00D96C64">
      <w:pPr>
        <w:pStyle w:val="NormalWeb"/>
        <w:ind w:left="-720" w:right="-720"/>
        <w:contextualSpacing/>
        <w:jc w:val="both"/>
      </w:pPr>
      <w:r>
        <w:rPr>
          <w:sz w:val="22"/>
          <w:szCs w:val="22"/>
        </w:rPr>
        <w:lastRenderedPageBreak/>
        <w:t xml:space="preserve">II-g| </w:t>
      </w:r>
      <w:r w:rsidR="00363500" w:rsidRPr="000E35DF">
        <w:rPr>
          <w:sz w:val="22"/>
          <w:szCs w:val="22"/>
        </w:rPr>
        <w:t xml:space="preserve">Bergstrom, R. and P.-A. </w:t>
      </w:r>
      <w:proofErr w:type="spellStart"/>
      <w:r w:rsidR="00363500" w:rsidRPr="000E35DF">
        <w:rPr>
          <w:sz w:val="22"/>
          <w:szCs w:val="22"/>
        </w:rPr>
        <w:t>Edin</w:t>
      </w:r>
      <w:proofErr w:type="spellEnd"/>
      <w:r w:rsidR="00363500" w:rsidRPr="000E35DF">
        <w:rPr>
          <w:sz w:val="22"/>
          <w:szCs w:val="22"/>
        </w:rPr>
        <w:t xml:space="preserve">. 1992. "Time Aggregation and the Distributional Shape of Unemployment Duration." </w:t>
      </w:r>
      <w:r w:rsidR="00363500" w:rsidRPr="000E35DF">
        <w:rPr>
          <w:i/>
          <w:iCs/>
          <w:sz w:val="22"/>
          <w:szCs w:val="22"/>
        </w:rPr>
        <w:t xml:space="preserve">Journal of Applied Econometrics </w:t>
      </w:r>
      <w:r w:rsidR="00363500" w:rsidRPr="000E35DF">
        <w:rPr>
          <w:sz w:val="22"/>
          <w:szCs w:val="22"/>
        </w:rPr>
        <w:t>7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(Jan-Mar): 5-30.</w:t>
      </w:r>
      <w:r w:rsidR="00B2267B">
        <w:rPr>
          <w:sz w:val="22"/>
          <w:szCs w:val="22"/>
        </w:rPr>
        <w:t xml:space="preserve"> </w:t>
      </w:r>
      <w:r w:rsidR="00B2267B" w:rsidRPr="00B2267B">
        <w:rPr>
          <w:b/>
        </w:rPr>
        <w:t>RC</w:t>
      </w:r>
    </w:p>
    <w:p w14:paraId="272A9450" w14:textId="77777777" w:rsidR="00B2267B" w:rsidRPr="00B2267B" w:rsidRDefault="00B2267B" w:rsidP="00D96C64">
      <w:pPr>
        <w:pStyle w:val="NormalWeb"/>
        <w:ind w:left="-720" w:right="-720"/>
        <w:contextualSpacing/>
        <w:jc w:val="both"/>
      </w:pPr>
    </w:p>
    <w:p w14:paraId="278891C3" w14:textId="77777777" w:rsidR="00363500" w:rsidRPr="00104E3F" w:rsidRDefault="00104E3F" w:rsidP="00D96C64">
      <w:pPr>
        <w:pStyle w:val="NormalWeb"/>
        <w:ind w:left="-720" w:right="-720"/>
        <w:contextualSpacing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II-h| </w:t>
      </w:r>
      <w:r w:rsidR="00363500" w:rsidRPr="000E35DF">
        <w:rPr>
          <w:sz w:val="22"/>
          <w:szCs w:val="22"/>
        </w:rPr>
        <w:t xml:space="preserve">Bueno de </w:t>
      </w:r>
      <w:proofErr w:type="spellStart"/>
      <w:r w:rsidR="00363500" w:rsidRPr="000E35DF">
        <w:rPr>
          <w:sz w:val="22"/>
          <w:szCs w:val="22"/>
        </w:rPr>
        <w:t>Mesquita</w:t>
      </w:r>
      <w:proofErr w:type="spellEnd"/>
      <w:r w:rsidR="00363500" w:rsidRPr="000E35DF">
        <w:rPr>
          <w:sz w:val="22"/>
          <w:szCs w:val="22"/>
        </w:rPr>
        <w:t xml:space="preserve">, Bruce and Randolph M. </w:t>
      </w:r>
      <w:proofErr w:type="spellStart"/>
      <w:r w:rsidR="00363500" w:rsidRPr="000E35DF">
        <w:rPr>
          <w:sz w:val="22"/>
          <w:szCs w:val="22"/>
        </w:rPr>
        <w:t>Siverson</w:t>
      </w:r>
      <w:proofErr w:type="spellEnd"/>
      <w:r w:rsidR="00363500" w:rsidRPr="000E35DF">
        <w:rPr>
          <w:sz w:val="22"/>
          <w:szCs w:val="22"/>
        </w:rPr>
        <w:t xml:space="preserve">. 1995. “War and the Survival of Political </w:t>
      </w:r>
      <w:proofErr w:type="gramStart"/>
      <w:r w:rsidR="00363500" w:rsidRPr="000E35DF">
        <w:rPr>
          <w:sz w:val="22"/>
          <w:szCs w:val="22"/>
        </w:rPr>
        <w:t>Leaders :</w:t>
      </w:r>
      <w:proofErr w:type="gramEnd"/>
      <w:r w:rsidR="00363500" w:rsidRPr="000E35DF">
        <w:rPr>
          <w:sz w:val="22"/>
          <w:szCs w:val="22"/>
        </w:rPr>
        <w:t xml:space="preserve"> A Comparative Study of Regime Types and Political Accountability.” </w:t>
      </w:r>
      <w:r w:rsidR="00363500" w:rsidRPr="000E35DF">
        <w:rPr>
          <w:i/>
          <w:iCs/>
          <w:sz w:val="22"/>
          <w:szCs w:val="22"/>
        </w:rPr>
        <w:t>American Political Science Review</w:t>
      </w:r>
      <w:r w:rsidR="00363500" w:rsidRPr="000E35DF">
        <w:rPr>
          <w:sz w:val="22"/>
          <w:szCs w:val="22"/>
        </w:rPr>
        <w:t xml:space="preserve"> 89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(December): 841-855.</w:t>
      </w:r>
      <w:r w:rsidR="00363500" w:rsidRPr="000E35DF">
        <w:rPr>
          <w:i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RC</w:t>
      </w:r>
    </w:p>
    <w:p w14:paraId="3D4CB15E" w14:textId="77777777" w:rsidR="00104E3F" w:rsidRPr="000E35DF" w:rsidRDefault="00104E3F" w:rsidP="00D96C64">
      <w:pPr>
        <w:pStyle w:val="NormalWeb"/>
        <w:ind w:left="-720" w:right="-720"/>
        <w:contextualSpacing/>
        <w:jc w:val="both"/>
        <w:rPr>
          <w:i/>
          <w:iCs/>
          <w:sz w:val="22"/>
          <w:szCs w:val="22"/>
        </w:rPr>
      </w:pPr>
    </w:p>
    <w:p w14:paraId="423D4096" w14:textId="77777777" w:rsidR="006E1C4B" w:rsidRPr="00104E3F" w:rsidRDefault="00104E3F" w:rsidP="00D96C64">
      <w:pPr>
        <w:pStyle w:val="NormalWeb"/>
        <w:ind w:left="-720" w:right="-720"/>
        <w:contextualSpacing/>
        <w:jc w:val="both"/>
        <w:rPr>
          <w:b/>
        </w:rPr>
      </w:pPr>
      <w:r>
        <w:rPr>
          <w:sz w:val="22"/>
          <w:szCs w:val="22"/>
        </w:rPr>
        <w:t>II-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| </w:t>
      </w:r>
      <w:r w:rsidR="00960C86" w:rsidRPr="000E35DF">
        <w:rPr>
          <w:sz w:val="22"/>
          <w:szCs w:val="22"/>
        </w:rPr>
        <w:t xml:space="preserve">Thomas </w:t>
      </w:r>
      <w:proofErr w:type="spellStart"/>
      <w:r w:rsidR="00960C86" w:rsidRPr="000E35DF">
        <w:rPr>
          <w:sz w:val="22"/>
          <w:szCs w:val="22"/>
        </w:rPr>
        <w:t>Däubler</w:t>
      </w:r>
      <w:proofErr w:type="spellEnd"/>
      <w:r w:rsidR="00960C86" w:rsidRPr="000E35DF">
        <w:rPr>
          <w:sz w:val="22"/>
          <w:szCs w:val="22"/>
        </w:rPr>
        <w:t xml:space="preserve"> (2008). Veto Players and Welfare State Change: What Delays Social Entitlement </w:t>
      </w:r>
      <w:proofErr w:type="gramStart"/>
      <w:r w:rsidR="00960C86" w:rsidRPr="000E35DF">
        <w:rPr>
          <w:sz w:val="22"/>
          <w:szCs w:val="22"/>
        </w:rPr>
        <w:t>Bills?.</w:t>
      </w:r>
      <w:proofErr w:type="gramEnd"/>
      <w:r w:rsidR="00960C86" w:rsidRPr="000E35DF">
        <w:rPr>
          <w:sz w:val="22"/>
          <w:szCs w:val="22"/>
        </w:rPr>
        <w:t xml:space="preserve"> Journal of Social Policy, 37, pp 683-706</w:t>
      </w:r>
      <w:r>
        <w:rPr>
          <w:sz w:val="22"/>
          <w:szCs w:val="22"/>
        </w:rPr>
        <w:t xml:space="preserve"> </w:t>
      </w:r>
      <w:r w:rsidRPr="00104E3F">
        <w:rPr>
          <w:b/>
          <w:sz w:val="22"/>
        </w:rPr>
        <w:t>RC</w:t>
      </w:r>
    </w:p>
    <w:p w14:paraId="42E38160" w14:textId="77777777" w:rsidR="00104E3F" w:rsidRDefault="00104E3F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CE71346" w14:textId="77777777" w:rsidR="004628E1" w:rsidRPr="00104E3F" w:rsidRDefault="00104E3F" w:rsidP="00D96C64">
      <w:pPr>
        <w:pStyle w:val="NormalWeb"/>
        <w:ind w:left="-720" w:right="-720"/>
        <w:contextualSpacing/>
        <w:jc w:val="both"/>
        <w:rPr>
          <w:b/>
          <w:i/>
          <w:iCs/>
          <w:sz w:val="22"/>
          <w:szCs w:val="22"/>
        </w:rPr>
      </w:pPr>
      <w:r>
        <w:rPr>
          <w:sz w:val="22"/>
          <w:szCs w:val="22"/>
        </w:rPr>
        <w:t xml:space="preserve">II-j| </w:t>
      </w:r>
      <w:proofErr w:type="spellStart"/>
      <w:r w:rsidR="004628E1" w:rsidRPr="000E35DF">
        <w:rPr>
          <w:sz w:val="22"/>
          <w:szCs w:val="22"/>
        </w:rPr>
        <w:t>Dendir</w:t>
      </w:r>
      <w:proofErr w:type="spellEnd"/>
      <w:r w:rsidR="004628E1" w:rsidRPr="000E35DF">
        <w:rPr>
          <w:sz w:val="22"/>
          <w:szCs w:val="22"/>
        </w:rPr>
        <w:t>, S. (2006). Unemployment Duration in Poor Developing Economies: Evidence from Urban Ethiopia. The Journal of Developing Areas, 40</w:t>
      </w:r>
      <w:r w:rsidR="00D25400">
        <w:rPr>
          <w:sz w:val="22"/>
          <w:szCs w:val="22"/>
        </w:rPr>
        <w:t xml:space="preserve"> </w:t>
      </w:r>
      <w:r w:rsidR="004628E1" w:rsidRPr="000E35DF">
        <w:rPr>
          <w:sz w:val="22"/>
          <w:szCs w:val="22"/>
        </w:rPr>
        <w:t>(1), 181-201.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37DB1E46" w14:textId="77777777" w:rsidR="00104E3F" w:rsidRDefault="00104E3F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C2545F5" w14:textId="77777777" w:rsidR="004628E1" w:rsidRPr="000E35DF" w:rsidRDefault="00104E3F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II-k| </w:t>
      </w:r>
      <w:r w:rsidR="004628E1" w:rsidRPr="000E35DF">
        <w:rPr>
          <w:sz w:val="22"/>
          <w:szCs w:val="22"/>
        </w:rPr>
        <w:t>Quiroz Flores, A. (2009), The Political Survival of Foreign Ministers. Foreign Policy Analysis, 5: 117–133.</w:t>
      </w:r>
    </w:p>
    <w:p w14:paraId="6CF9C2BC" w14:textId="77777777" w:rsidR="00363500" w:rsidRDefault="00363500" w:rsidP="00104E3F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 w:rsidRPr="000E35DF">
        <w:rPr>
          <w:sz w:val="22"/>
          <w:szCs w:val="22"/>
        </w:rPr>
        <w:t xml:space="preserve">Warwick, Paul V. 1992. "Rising Hazards: An Underlying Dynamic of Parliamentary Government." </w:t>
      </w:r>
      <w:r w:rsidRPr="000E35DF">
        <w:rPr>
          <w:i/>
          <w:iCs/>
          <w:sz w:val="22"/>
          <w:szCs w:val="22"/>
        </w:rPr>
        <w:t>American Journal of Political Science</w:t>
      </w:r>
      <w:r w:rsidRPr="000E35DF">
        <w:rPr>
          <w:sz w:val="22"/>
          <w:szCs w:val="22"/>
        </w:rPr>
        <w:t xml:space="preserve"> 36 (November): 857-876.</w:t>
      </w:r>
      <w:r w:rsidR="00104E3F">
        <w:rPr>
          <w:sz w:val="22"/>
          <w:szCs w:val="22"/>
        </w:rPr>
        <w:t xml:space="preserve"> </w:t>
      </w:r>
      <w:r w:rsidR="00104E3F">
        <w:rPr>
          <w:b/>
          <w:sz w:val="22"/>
          <w:szCs w:val="22"/>
        </w:rPr>
        <w:t>RC</w:t>
      </w:r>
    </w:p>
    <w:p w14:paraId="44B09484" w14:textId="77777777" w:rsidR="00104E3F" w:rsidRDefault="00104E3F" w:rsidP="00104E3F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</w:p>
    <w:p w14:paraId="453E6D49" w14:textId="77777777" w:rsidR="002832FA" w:rsidRDefault="002832FA" w:rsidP="00104E3F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</w:p>
    <w:p w14:paraId="06F3617D" w14:textId="77777777" w:rsidR="002832FA" w:rsidRPr="00104E3F" w:rsidRDefault="002832FA" w:rsidP="00104E3F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</w:p>
    <w:p w14:paraId="41EFB554" w14:textId="77777777" w:rsidR="00363500" w:rsidRPr="00D92E35" w:rsidRDefault="00363500" w:rsidP="00D96C64">
      <w:pPr>
        <w:pStyle w:val="NormalWeb"/>
        <w:ind w:left="-720" w:right="-720"/>
        <w:contextualSpacing/>
        <w:jc w:val="both"/>
        <w:rPr>
          <w:sz w:val="22"/>
          <w:szCs w:val="22"/>
          <w:u w:val="single"/>
        </w:rPr>
      </w:pPr>
      <w:r w:rsidRPr="00D92E35">
        <w:rPr>
          <w:b/>
          <w:bCs/>
          <w:sz w:val="22"/>
          <w:szCs w:val="22"/>
          <w:u w:val="single"/>
        </w:rPr>
        <w:t>Topic 3:</w:t>
      </w:r>
      <w:r w:rsidRPr="00D92E35">
        <w:rPr>
          <w:sz w:val="22"/>
          <w:szCs w:val="22"/>
          <w:u w:val="single"/>
        </w:rPr>
        <w:t xml:space="preserve"> </w:t>
      </w:r>
      <w:r w:rsidRPr="00D92E35">
        <w:rPr>
          <w:b/>
          <w:bCs/>
          <w:sz w:val="22"/>
          <w:szCs w:val="22"/>
          <w:u w:val="single"/>
        </w:rPr>
        <w:t>Cox’s Proportional Hazards Model</w:t>
      </w:r>
    </w:p>
    <w:p w14:paraId="240C24D8" w14:textId="77777777" w:rsidR="00363500" w:rsidRPr="000E35DF" w:rsidRDefault="00363500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 w:rsidRPr="000E35DF">
        <w:rPr>
          <w:sz w:val="22"/>
          <w:szCs w:val="22"/>
        </w:rPr>
        <w:t> </w:t>
      </w:r>
    </w:p>
    <w:p w14:paraId="00EE3755" w14:textId="77777777" w:rsidR="006E1C4B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III-a| </w:t>
      </w:r>
      <w:r w:rsidR="00363500" w:rsidRPr="000E35DF">
        <w:rPr>
          <w:sz w:val="22"/>
          <w:szCs w:val="22"/>
        </w:rPr>
        <w:t>Chapter 4, Box-</w:t>
      </w:r>
      <w:proofErr w:type="spellStart"/>
      <w:r w:rsidR="00363500" w:rsidRPr="000E35DF">
        <w:rPr>
          <w:sz w:val="22"/>
          <w:szCs w:val="22"/>
        </w:rPr>
        <w:t>Steffensmeier</w:t>
      </w:r>
      <w:proofErr w:type="spellEnd"/>
      <w:r w:rsidR="00363500" w:rsidRPr="000E35DF">
        <w:rPr>
          <w:sz w:val="22"/>
          <w:szCs w:val="22"/>
        </w:rPr>
        <w:t xml:space="preserve"> &amp; Jones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R**</w:t>
      </w:r>
    </w:p>
    <w:p w14:paraId="4DCD6895" w14:textId="77777777" w:rsidR="00A65F23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</w:p>
    <w:p w14:paraId="5C31F884" w14:textId="77777777" w:rsidR="00EB1248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rFonts w:eastAsia="PMingLiU"/>
          <w:sz w:val="22"/>
          <w:szCs w:val="22"/>
        </w:rPr>
        <w:t xml:space="preserve">III-b| </w:t>
      </w:r>
      <w:r w:rsidR="00EB1248" w:rsidRPr="000E35DF">
        <w:rPr>
          <w:rFonts w:eastAsia="PMingLiU"/>
          <w:sz w:val="22"/>
          <w:szCs w:val="22"/>
        </w:rPr>
        <w:t>Box-</w:t>
      </w:r>
      <w:proofErr w:type="spellStart"/>
      <w:r w:rsidR="00EB1248" w:rsidRPr="000E35DF">
        <w:rPr>
          <w:rFonts w:eastAsia="PMingLiU"/>
          <w:sz w:val="22"/>
          <w:szCs w:val="22"/>
        </w:rPr>
        <w:t>Steffensmeier</w:t>
      </w:r>
      <w:proofErr w:type="spellEnd"/>
      <w:r w:rsidR="00EB1248" w:rsidRPr="000E35DF">
        <w:rPr>
          <w:rFonts w:eastAsia="PMingLiU"/>
          <w:sz w:val="22"/>
          <w:szCs w:val="22"/>
        </w:rPr>
        <w:t xml:space="preserve">, Janet M., Peter Radcliffe, and Brandon Bartels. 2005. "The Incidence and Timing of PAC Contributions to Incumbent U.S. House Members, 1993-94."  </w:t>
      </w:r>
      <w:r w:rsidR="00EB1248" w:rsidRPr="000E35DF">
        <w:rPr>
          <w:rFonts w:eastAsia="PMingLiU"/>
          <w:i/>
          <w:iCs/>
          <w:sz w:val="22"/>
          <w:szCs w:val="22"/>
        </w:rPr>
        <w:t xml:space="preserve">Legislative Studies Quarterly. </w:t>
      </w:r>
      <w:r w:rsidR="00EB1248" w:rsidRPr="000E35DF">
        <w:rPr>
          <w:rFonts w:eastAsia="PMingLiU"/>
          <w:sz w:val="22"/>
          <w:szCs w:val="22"/>
        </w:rPr>
        <w:t xml:space="preserve">30 (4, November): 549-79. </w:t>
      </w:r>
      <w:r>
        <w:rPr>
          <w:rFonts w:eastAsia="PMingLiU"/>
          <w:b/>
          <w:sz w:val="22"/>
          <w:szCs w:val="22"/>
        </w:rPr>
        <w:t>R**</w:t>
      </w:r>
    </w:p>
    <w:p w14:paraId="0417C3D6" w14:textId="77777777" w:rsidR="00A65F23" w:rsidRDefault="00A65F23" w:rsidP="00D96C64">
      <w:pPr>
        <w:pStyle w:val="NormalWeb"/>
        <w:ind w:left="-720" w:right="-720"/>
        <w:contextualSpacing/>
        <w:jc w:val="both"/>
        <w:rPr>
          <w:i/>
          <w:iCs/>
          <w:sz w:val="22"/>
          <w:szCs w:val="22"/>
        </w:rPr>
      </w:pPr>
    </w:p>
    <w:p w14:paraId="1EC0A117" w14:textId="77777777" w:rsidR="00363500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III-c| </w:t>
      </w:r>
      <w:proofErr w:type="spellStart"/>
      <w:r w:rsidR="00363500" w:rsidRPr="000E35DF">
        <w:rPr>
          <w:sz w:val="22"/>
          <w:szCs w:val="22"/>
        </w:rPr>
        <w:t>Bienen</w:t>
      </w:r>
      <w:proofErr w:type="spellEnd"/>
      <w:r w:rsidR="00363500" w:rsidRPr="000E35DF">
        <w:rPr>
          <w:sz w:val="22"/>
          <w:szCs w:val="22"/>
        </w:rPr>
        <w:t xml:space="preserve">, Henry and Nicolas van de </w:t>
      </w:r>
      <w:proofErr w:type="spellStart"/>
      <w:r w:rsidR="00363500" w:rsidRPr="000E35DF">
        <w:rPr>
          <w:sz w:val="22"/>
          <w:szCs w:val="22"/>
        </w:rPr>
        <w:t>Walle</w:t>
      </w:r>
      <w:proofErr w:type="spellEnd"/>
      <w:r w:rsidR="00363500" w:rsidRPr="000E35DF">
        <w:rPr>
          <w:sz w:val="22"/>
          <w:szCs w:val="22"/>
        </w:rPr>
        <w:t xml:space="preserve">. 1992. "A Proportional Hazard Model of Leadership Duration." </w:t>
      </w:r>
      <w:r w:rsidR="00363500" w:rsidRPr="000E35DF">
        <w:rPr>
          <w:i/>
          <w:iCs/>
          <w:sz w:val="22"/>
          <w:szCs w:val="22"/>
        </w:rPr>
        <w:t>Journal of Politics</w:t>
      </w:r>
      <w:r w:rsidR="00363500" w:rsidRPr="000E35DF">
        <w:rPr>
          <w:sz w:val="22"/>
          <w:szCs w:val="22"/>
        </w:rPr>
        <w:t xml:space="preserve"> 54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(August): 685-717.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5EF0B99C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540D6FBC" w14:textId="77777777" w:rsidR="00363500" w:rsidRDefault="00A65F23" w:rsidP="00D96C64">
      <w:pPr>
        <w:pStyle w:val="NormalWeb"/>
        <w:ind w:left="-720" w:right="-720"/>
        <w:contextualSpacing/>
        <w:jc w:val="both"/>
        <w:rPr>
          <w:b/>
          <w:iCs/>
          <w:sz w:val="22"/>
          <w:szCs w:val="22"/>
        </w:rPr>
      </w:pPr>
      <w:r>
        <w:rPr>
          <w:sz w:val="22"/>
          <w:szCs w:val="22"/>
        </w:rPr>
        <w:t xml:space="preserve">III-d| </w:t>
      </w:r>
      <w:r w:rsidR="00363500" w:rsidRPr="000E35DF">
        <w:rPr>
          <w:sz w:val="22"/>
          <w:szCs w:val="22"/>
        </w:rPr>
        <w:t>Box-</w:t>
      </w:r>
      <w:proofErr w:type="spellStart"/>
      <w:r w:rsidR="00363500" w:rsidRPr="000E35DF">
        <w:rPr>
          <w:sz w:val="22"/>
          <w:szCs w:val="22"/>
        </w:rPr>
        <w:t>Steffensmeier</w:t>
      </w:r>
      <w:proofErr w:type="spellEnd"/>
      <w:r w:rsidR="00363500" w:rsidRPr="000E35DF">
        <w:rPr>
          <w:sz w:val="22"/>
          <w:szCs w:val="22"/>
        </w:rPr>
        <w:t xml:space="preserve">, Janet. 1996. “A Dynamic Analysis of the Role of War Chests in Campaign Strategy.” </w:t>
      </w:r>
      <w:r w:rsidR="00363500" w:rsidRPr="000E35DF">
        <w:rPr>
          <w:i/>
          <w:iCs/>
          <w:sz w:val="22"/>
          <w:szCs w:val="22"/>
        </w:rPr>
        <w:t>American Journal of Political Science</w:t>
      </w:r>
      <w:r w:rsidR="00363500" w:rsidRPr="000E35DF">
        <w:rPr>
          <w:sz w:val="22"/>
          <w:szCs w:val="22"/>
        </w:rPr>
        <w:t xml:space="preserve"> 40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(May): 352-371.</w:t>
      </w:r>
      <w:r w:rsidR="00363500" w:rsidRPr="000E35DF">
        <w:rPr>
          <w:i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RC</w:t>
      </w:r>
    </w:p>
    <w:p w14:paraId="228465E0" w14:textId="77777777" w:rsidR="00A65F23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</w:p>
    <w:p w14:paraId="4C450F67" w14:textId="77777777" w:rsidR="00A65F23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III-e| </w:t>
      </w:r>
      <w:r w:rsidR="00363500" w:rsidRPr="000E35DF">
        <w:rPr>
          <w:sz w:val="22"/>
          <w:szCs w:val="22"/>
        </w:rPr>
        <w:t>Box-</w:t>
      </w:r>
      <w:proofErr w:type="spellStart"/>
      <w:r w:rsidR="00363500" w:rsidRPr="000E35DF">
        <w:rPr>
          <w:sz w:val="22"/>
          <w:szCs w:val="22"/>
        </w:rPr>
        <w:t>Steffensmeier</w:t>
      </w:r>
      <w:proofErr w:type="spellEnd"/>
      <w:r w:rsidR="00363500" w:rsidRPr="000E35DF">
        <w:rPr>
          <w:sz w:val="22"/>
          <w:szCs w:val="22"/>
        </w:rPr>
        <w:t xml:space="preserve">, Janet M., Laura W. Arnold and Christopher J. W. Zorn. 1997. “The Strategic Timing of Position Taking in Congress: A Study of the North American Free Trade Agreement.” </w:t>
      </w:r>
      <w:r w:rsidR="00363500" w:rsidRPr="000E35DF">
        <w:rPr>
          <w:i/>
          <w:iCs/>
          <w:sz w:val="22"/>
          <w:szCs w:val="22"/>
        </w:rPr>
        <w:t>American Political</w:t>
      </w:r>
      <w:r w:rsidR="00363500" w:rsidRPr="000E35DF">
        <w:rPr>
          <w:sz w:val="22"/>
          <w:szCs w:val="22"/>
        </w:rPr>
        <w:t xml:space="preserve"> </w:t>
      </w:r>
      <w:r w:rsidR="00363500" w:rsidRPr="000E35DF">
        <w:rPr>
          <w:i/>
          <w:iCs/>
          <w:sz w:val="22"/>
          <w:szCs w:val="22"/>
        </w:rPr>
        <w:t>Science Review</w:t>
      </w:r>
      <w:r w:rsidR="00363500" w:rsidRPr="000E35DF">
        <w:rPr>
          <w:sz w:val="22"/>
          <w:szCs w:val="22"/>
        </w:rPr>
        <w:t xml:space="preserve"> 91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(June): 324-338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106CB1C5" w14:textId="77777777" w:rsidR="00363500" w:rsidRPr="000E35DF" w:rsidRDefault="00363500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 w:rsidRPr="000E35DF">
        <w:rPr>
          <w:sz w:val="22"/>
          <w:szCs w:val="22"/>
        </w:rPr>
        <w:t>.</w:t>
      </w:r>
    </w:p>
    <w:p w14:paraId="34EC93C1" w14:textId="77777777" w:rsidR="00EF595A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III-f| </w:t>
      </w:r>
      <w:r w:rsidR="00EF595A" w:rsidRPr="000E35DF">
        <w:rPr>
          <w:bCs/>
          <w:sz w:val="22"/>
          <w:szCs w:val="22"/>
        </w:rPr>
        <w:t xml:space="preserve">From Armed Conflict to War: Ethnic Mobilization and Conflict Intensification, </w:t>
      </w:r>
      <w:r w:rsidR="00EF595A" w:rsidRPr="000E35DF">
        <w:rPr>
          <w:sz w:val="22"/>
          <w:szCs w:val="22"/>
        </w:rPr>
        <w:t xml:space="preserve">Kristine Eck, </w:t>
      </w:r>
      <w:r w:rsidR="00EF595A" w:rsidRPr="000E35DF">
        <w:rPr>
          <w:i/>
          <w:iCs/>
          <w:sz w:val="22"/>
          <w:szCs w:val="22"/>
        </w:rPr>
        <w:t xml:space="preserve">International Studies Quarterly, </w:t>
      </w:r>
      <w:r w:rsidR="00D25400">
        <w:rPr>
          <w:sz w:val="22"/>
          <w:szCs w:val="22"/>
        </w:rPr>
        <w:t>Vol. 53, No. 2 (June</w:t>
      </w:r>
      <w:r w:rsidR="00EF595A" w:rsidRPr="000E35DF">
        <w:rPr>
          <w:sz w:val="22"/>
          <w:szCs w:val="22"/>
        </w:rPr>
        <w:t>, 2009), pp. 369-388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72ED2E00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100A9C81" w14:textId="77777777" w:rsidR="006E1C4B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III-g| </w:t>
      </w:r>
      <w:r w:rsidR="00363500" w:rsidRPr="000E35DF">
        <w:rPr>
          <w:sz w:val="22"/>
          <w:szCs w:val="22"/>
        </w:rPr>
        <w:t xml:space="preserve">Hammons, Christopher. 1999. “Was James Madison Wrong? Rethinking the American Preference for Short, Framework-Oriented Constitutions.” </w:t>
      </w:r>
      <w:r w:rsidR="00363500" w:rsidRPr="000E35DF">
        <w:rPr>
          <w:i/>
          <w:iCs/>
          <w:sz w:val="22"/>
          <w:szCs w:val="22"/>
        </w:rPr>
        <w:t>American Political</w:t>
      </w:r>
      <w:r w:rsidR="00363500" w:rsidRPr="000E35DF">
        <w:rPr>
          <w:sz w:val="22"/>
          <w:szCs w:val="22"/>
        </w:rPr>
        <w:t xml:space="preserve"> </w:t>
      </w:r>
      <w:r w:rsidR="00363500" w:rsidRPr="000E35DF">
        <w:rPr>
          <w:i/>
          <w:iCs/>
          <w:sz w:val="22"/>
          <w:szCs w:val="22"/>
        </w:rPr>
        <w:t>Science Review</w:t>
      </w:r>
      <w:r w:rsidR="00363500" w:rsidRPr="000E35DF">
        <w:rPr>
          <w:sz w:val="22"/>
          <w:szCs w:val="22"/>
        </w:rPr>
        <w:t xml:space="preserve"> (December): 837.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0222C6ED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0B361F35" w14:textId="77777777" w:rsidR="00960C86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III-h| </w:t>
      </w:r>
      <w:r w:rsidR="00960C86" w:rsidRPr="000E35DF">
        <w:rPr>
          <w:sz w:val="22"/>
          <w:szCs w:val="22"/>
        </w:rPr>
        <w:t>Jun, K. (2007). Event History Analysis of the Formation of Los Angeles Neighborhood Councils. Urban Affairs Review, 43</w:t>
      </w:r>
      <w:r w:rsidR="00D25400">
        <w:rPr>
          <w:sz w:val="22"/>
          <w:szCs w:val="22"/>
        </w:rPr>
        <w:t xml:space="preserve"> </w:t>
      </w:r>
      <w:r w:rsidR="00960C86" w:rsidRPr="000E35DF">
        <w:rPr>
          <w:sz w:val="22"/>
          <w:szCs w:val="22"/>
        </w:rPr>
        <w:t xml:space="preserve">(1), 107 -122. </w:t>
      </w:r>
      <w:r>
        <w:rPr>
          <w:b/>
          <w:sz w:val="22"/>
          <w:szCs w:val="22"/>
        </w:rPr>
        <w:t>RC</w:t>
      </w:r>
    </w:p>
    <w:p w14:paraId="3657F512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7618294" w14:textId="77777777" w:rsidR="00363500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III-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| </w:t>
      </w:r>
      <w:r w:rsidR="00363500" w:rsidRPr="000E35DF">
        <w:rPr>
          <w:sz w:val="22"/>
          <w:szCs w:val="22"/>
        </w:rPr>
        <w:t xml:space="preserve">Katz, Jonathan N. and Brian R. Sala. 1996. "Careerism, Committee Assignments, and the Electoral Connection." </w:t>
      </w:r>
      <w:r w:rsidR="00363500" w:rsidRPr="000E35DF">
        <w:rPr>
          <w:i/>
          <w:iCs/>
          <w:sz w:val="22"/>
          <w:szCs w:val="22"/>
        </w:rPr>
        <w:t>American Political Science Review</w:t>
      </w:r>
      <w:r w:rsidR="00363500" w:rsidRPr="000E35DF">
        <w:rPr>
          <w:sz w:val="22"/>
          <w:szCs w:val="22"/>
        </w:rPr>
        <w:t xml:space="preserve"> 90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(March):21-33.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22DB4A86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51C6B997" w14:textId="77777777" w:rsidR="00363500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III-j| </w:t>
      </w:r>
      <w:r w:rsidR="00363500" w:rsidRPr="000E35DF">
        <w:rPr>
          <w:sz w:val="22"/>
          <w:szCs w:val="22"/>
        </w:rPr>
        <w:t xml:space="preserve">Katz, Lawrence F., and Bruce D. Meyer. 1990. "Unemployment Insurance, Recall Expectations, and Unemployment Outcomes." </w:t>
      </w:r>
      <w:r w:rsidR="00363500" w:rsidRPr="000E35DF">
        <w:rPr>
          <w:i/>
          <w:iCs/>
          <w:sz w:val="22"/>
          <w:szCs w:val="22"/>
        </w:rPr>
        <w:t>Quarterly Journal of Economics</w:t>
      </w:r>
      <w:r w:rsidR="00363500" w:rsidRPr="000E35DF">
        <w:rPr>
          <w:sz w:val="22"/>
          <w:szCs w:val="22"/>
        </w:rPr>
        <w:t xml:space="preserve"> 105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(November):973-1002.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4FCAB790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EF0E3C2" w14:textId="77777777" w:rsidR="00363500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III-k| </w:t>
      </w:r>
      <w:r w:rsidR="00363500" w:rsidRPr="000E35DF">
        <w:rPr>
          <w:sz w:val="22"/>
          <w:szCs w:val="22"/>
        </w:rPr>
        <w:t xml:space="preserve">McCarty, Nolan and Rose </w:t>
      </w:r>
      <w:proofErr w:type="spellStart"/>
      <w:r w:rsidR="00363500" w:rsidRPr="000E35DF">
        <w:rPr>
          <w:sz w:val="22"/>
          <w:szCs w:val="22"/>
        </w:rPr>
        <w:t>Razaghian</w:t>
      </w:r>
      <w:proofErr w:type="spellEnd"/>
      <w:r w:rsidR="00363500" w:rsidRPr="000E35DF">
        <w:rPr>
          <w:sz w:val="22"/>
          <w:szCs w:val="22"/>
        </w:rPr>
        <w:t xml:space="preserve">. 1999. "Advice and Consent: Senate Responses to Executive Branch Nominations." </w:t>
      </w:r>
      <w:r w:rsidR="00363500" w:rsidRPr="000E35DF">
        <w:rPr>
          <w:i/>
          <w:iCs/>
          <w:sz w:val="22"/>
          <w:szCs w:val="22"/>
        </w:rPr>
        <w:t>American Journal of Political Science</w:t>
      </w:r>
      <w:r w:rsidR="00363500" w:rsidRPr="000E35DF">
        <w:rPr>
          <w:sz w:val="22"/>
          <w:szCs w:val="22"/>
        </w:rPr>
        <w:t xml:space="preserve"> 43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(October): 1122-1143.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6A5E5826" w14:textId="77777777" w:rsidR="00A65F23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</w:p>
    <w:p w14:paraId="40689F5E" w14:textId="77777777" w:rsidR="00960C86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III-l| </w:t>
      </w:r>
      <w:r w:rsidR="00960C86" w:rsidRPr="000E35DF">
        <w:rPr>
          <w:sz w:val="22"/>
          <w:szCs w:val="22"/>
        </w:rPr>
        <w:t>Ragusa, J. M. (2010). The Lifecycle of Public Policy: An Event History Analysis of Repeals to Landmark Legislative Enactments, 1951-2006. American Politics Research, 38</w:t>
      </w:r>
      <w:r w:rsidR="00D25400">
        <w:rPr>
          <w:sz w:val="22"/>
          <w:szCs w:val="22"/>
        </w:rPr>
        <w:t xml:space="preserve"> </w:t>
      </w:r>
      <w:r w:rsidR="00960C86" w:rsidRPr="000E35DF">
        <w:rPr>
          <w:sz w:val="22"/>
          <w:szCs w:val="22"/>
        </w:rPr>
        <w:t>(6), 1015 -1051.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08B6B2C4" w14:textId="77777777" w:rsidR="00A65F23" w:rsidRPr="000E35DF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3F4C5F8" w14:textId="77777777" w:rsidR="00EB1248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III-m| </w:t>
      </w:r>
      <w:proofErr w:type="spellStart"/>
      <w:r w:rsidR="00EB1248" w:rsidRPr="000E35DF">
        <w:rPr>
          <w:sz w:val="22"/>
          <w:szCs w:val="22"/>
        </w:rPr>
        <w:t>Sy</w:t>
      </w:r>
      <w:proofErr w:type="spellEnd"/>
      <w:r w:rsidR="00EB1248" w:rsidRPr="000E35DF">
        <w:rPr>
          <w:sz w:val="22"/>
          <w:szCs w:val="22"/>
        </w:rPr>
        <w:t>, Jud</w:t>
      </w:r>
      <w:r w:rsidR="00F73F9C">
        <w:rPr>
          <w:sz w:val="22"/>
          <w:szCs w:val="22"/>
        </w:rPr>
        <w:t>y P., and Jeremy G. Taylor. 1999</w:t>
      </w:r>
      <w:r w:rsidR="00EB1248" w:rsidRPr="000E35DF">
        <w:rPr>
          <w:sz w:val="22"/>
          <w:szCs w:val="22"/>
        </w:rPr>
        <w:t xml:space="preserve">. "Estimation in a Cox Proportional Hazards Cure Model." Typescript. University of Michigan. </w:t>
      </w:r>
      <w:r>
        <w:rPr>
          <w:b/>
          <w:sz w:val="22"/>
          <w:szCs w:val="22"/>
        </w:rPr>
        <w:t>RC</w:t>
      </w:r>
    </w:p>
    <w:p w14:paraId="405BA0D9" w14:textId="77777777" w:rsidR="00EB1248" w:rsidRPr="000E35DF" w:rsidRDefault="00EB1248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163671F0" w14:textId="77777777" w:rsidR="00363500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III-n| </w:t>
      </w:r>
      <w:r w:rsidR="00363500" w:rsidRPr="000E35DF">
        <w:rPr>
          <w:sz w:val="22"/>
          <w:szCs w:val="22"/>
        </w:rPr>
        <w:t xml:space="preserve">Warwick, Paul. 1992. "Economic Trends and Government Survival in West European Parliamentary Democracies." </w:t>
      </w:r>
      <w:r w:rsidR="00363500" w:rsidRPr="000E35DF">
        <w:rPr>
          <w:i/>
          <w:iCs/>
          <w:sz w:val="22"/>
          <w:szCs w:val="22"/>
        </w:rPr>
        <w:t>American Political Science Review</w:t>
      </w:r>
      <w:r w:rsidR="00363500" w:rsidRPr="000E35DF">
        <w:rPr>
          <w:sz w:val="22"/>
          <w:szCs w:val="22"/>
        </w:rPr>
        <w:t xml:space="preserve"> 86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(December): 875-887.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41BDB424" w14:textId="77777777" w:rsidR="00D92E35" w:rsidRDefault="00D92E35" w:rsidP="00D96C64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  <w:u w:val="single"/>
        </w:rPr>
      </w:pPr>
    </w:p>
    <w:p w14:paraId="25B4AC83" w14:textId="77777777" w:rsidR="00D92E35" w:rsidRDefault="00D92E35" w:rsidP="00D96C64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  <w:u w:val="single"/>
        </w:rPr>
      </w:pPr>
    </w:p>
    <w:p w14:paraId="1F4AD27E" w14:textId="77777777" w:rsidR="00D92E35" w:rsidRDefault="00D92E35" w:rsidP="00D96C64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  <w:u w:val="single"/>
        </w:rPr>
      </w:pPr>
    </w:p>
    <w:p w14:paraId="1479E865" w14:textId="77777777" w:rsidR="00363500" w:rsidRPr="00A65F23" w:rsidRDefault="00363500" w:rsidP="00D96C64">
      <w:pPr>
        <w:pStyle w:val="NormalWeb"/>
        <w:ind w:left="-720" w:right="-720"/>
        <w:contextualSpacing/>
        <w:jc w:val="both"/>
        <w:rPr>
          <w:sz w:val="22"/>
          <w:szCs w:val="22"/>
          <w:u w:val="single"/>
        </w:rPr>
      </w:pPr>
      <w:r w:rsidRPr="00A65F23">
        <w:rPr>
          <w:b/>
          <w:bCs/>
          <w:sz w:val="22"/>
          <w:szCs w:val="22"/>
          <w:u w:val="single"/>
        </w:rPr>
        <w:t>Topic 4: Discrete Time Formulations</w:t>
      </w:r>
    </w:p>
    <w:p w14:paraId="23D51C25" w14:textId="77777777" w:rsidR="00A65F23" w:rsidRDefault="00A65F23" w:rsidP="00D96C64">
      <w:pPr>
        <w:pStyle w:val="NormalWeb"/>
        <w:ind w:left="-720" w:right="-720"/>
        <w:contextualSpacing/>
        <w:jc w:val="both"/>
        <w:rPr>
          <w:i/>
          <w:iCs/>
          <w:sz w:val="22"/>
          <w:szCs w:val="22"/>
        </w:rPr>
      </w:pPr>
      <w:bookmarkStart w:id="2" w:name="TOC3_1"/>
      <w:bookmarkEnd w:id="2"/>
    </w:p>
    <w:p w14:paraId="41A58CC9" w14:textId="77777777" w:rsidR="00363500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IV-a| </w:t>
      </w:r>
      <w:r w:rsidR="00363500" w:rsidRPr="000E35DF">
        <w:rPr>
          <w:sz w:val="22"/>
          <w:szCs w:val="22"/>
        </w:rPr>
        <w:t>Chapters 5 &amp; 6 Box-</w:t>
      </w:r>
      <w:proofErr w:type="spellStart"/>
      <w:r w:rsidR="00363500" w:rsidRPr="000E35DF">
        <w:rPr>
          <w:sz w:val="22"/>
          <w:szCs w:val="22"/>
        </w:rPr>
        <w:t>Steffensmeier</w:t>
      </w:r>
      <w:proofErr w:type="spellEnd"/>
      <w:r w:rsidR="00363500" w:rsidRPr="000E35DF">
        <w:rPr>
          <w:sz w:val="22"/>
          <w:szCs w:val="22"/>
        </w:rPr>
        <w:t xml:space="preserve"> &amp; Jones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R**</w:t>
      </w:r>
    </w:p>
    <w:p w14:paraId="0716D097" w14:textId="77777777" w:rsidR="00A65F23" w:rsidRDefault="00A65F23" w:rsidP="00D96C64">
      <w:pPr>
        <w:pStyle w:val="NormalWeb"/>
        <w:ind w:left="-720" w:right="-720"/>
        <w:contextualSpacing/>
        <w:jc w:val="both"/>
        <w:rPr>
          <w:i/>
          <w:iCs/>
          <w:sz w:val="22"/>
          <w:szCs w:val="22"/>
        </w:rPr>
      </w:pPr>
    </w:p>
    <w:p w14:paraId="114CF4F8" w14:textId="77777777" w:rsidR="00363500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IV-b| </w:t>
      </w:r>
      <w:r w:rsidR="00363500" w:rsidRPr="000E35DF">
        <w:rPr>
          <w:sz w:val="22"/>
          <w:szCs w:val="22"/>
        </w:rPr>
        <w:t xml:space="preserve">Allison, Paul D. 1984. </w:t>
      </w:r>
      <w:r w:rsidR="00363500" w:rsidRPr="000E35DF">
        <w:rPr>
          <w:i/>
          <w:iCs/>
          <w:sz w:val="22"/>
          <w:szCs w:val="22"/>
        </w:rPr>
        <w:t>Event History Models</w:t>
      </w:r>
      <w:r w:rsidR="00363500" w:rsidRPr="000E35DF">
        <w:rPr>
          <w:sz w:val="22"/>
          <w:szCs w:val="22"/>
        </w:rPr>
        <w:t xml:space="preserve">. Sage Press. </w:t>
      </w:r>
      <w:r>
        <w:rPr>
          <w:b/>
          <w:sz w:val="22"/>
          <w:szCs w:val="22"/>
        </w:rPr>
        <w:t>RC</w:t>
      </w:r>
    </w:p>
    <w:p w14:paraId="505E85D7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55416857" w14:textId="77777777" w:rsidR="00960C86" w:rsidRPr="00A65F23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IV-c| </w:t>
      </w:r>
      <w:proofErr w:type="spellStart"/>
      <w:r w:rsidR="00960C86" w:rsidRPr="000E35DF">
        <w:rPr>
          <w:sz w:val="22"/>
          <w:szCs w:val="22"/>
        </w:rPr>
        <w:t>Beauchemin</w:t>
      </w:r>
      <w:proofErr w:type="spellEnd"/>
      <w:r w:rsidR="00960C86" w:rsidRPr="000E35DF">
        <w:rPr>
          <w:sz w:val="22"/>
          <w:szCs w:val="22"/>
        </w:rPr>
        <w:t xml:space="preserve">, C., &amp; </w:t>
      </w:r>
      <w:proofErr w:type="spellStart"/>
      <w:r w:rsidR="00960C86" w:rsidRPr="000E35DF">
        <w:rPr>
          <w:sz w:val="22"/>
          <w:szCs w:val="22"/>
        </w:rPr>
        <w:t>Schoumaker</w:t>
      </w:r>
      <w:proofErr w:type="spellEnd"/>
      <w:r w:rsidR="00960C86" w:rsidRPr="000E35DF">
        <w:rPr>
          <w:sz w:val="22"/>
          <w:szCs w:val="22"/>
        </w:rPr>
        <w:t>, B. (2009). Are Migrant Associations Actors in Local Development? A National Event-History Analysis in Rural Burkina Faso. World Development, 37</w:t>
      </w:r>
      <w:r w:rsidR="00D25400">
        <w:rPr>
          <w:sz w:val="22"/>
          <w:szCs w:val="22"/>
        </w:rPr>
        <w:t xml:space="preserve"> </w:t>
      </w:r>
      <w:r w:rsidR="00960C86" w:rsidRPr="000E35DF">
        <w:rPr>
          <w:sz w:val="22"/>
          <w:szCs w:val="22"/>
        </w:rPr>
        <w:t>(12), 1897-1913.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494CA646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1C93AF03" w14:textId="77777777" w:rsidR="00363500" w:rsidRPr="0040034D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IV-d| </w:t>
      </w:r>
      <w:r w:rsidR="00363500" w:rsidRPr="000E35DF">
        <w:rPr>
          <w:sz w:val="22"/>
          <w:szCs w:val="22"/>
        </w:rPr>
        <w:t xml:space="preserve">Berry, Frances Stokes and William D. Berry. 1990. “State Lottery Adoptions </w:t>
      </w:r>
      <w:proofErr w:type="gramStart"/>
      <w:r w:rsidR="00363500" w:rsidRPr="000E35DF">
        <w:rPr>
          <w:sz w:val="22"/>
          <w:szCs w:val="22"/>
        </w:rPr>
        <w:t>As</w:t>
      </w:r>
      <w:proofErr w:type="gramEnd"/>
      <w:r w:rsidR="00363500" w:rsidRPr="000E35DF">
        <w:rPr>
          <w:sz w:val="22"/>
          <w:szCs w:val="22"/>
        </w:rPr>
        <w:t xml:space="preserve"> Policy Innovations: An Event History Analysis.” </w:t>
      </w:r>
      <w:r w:rsidR="00363500" w:rsidRPr="000E35DF">
        <w:rPr>
          <w:i/>
          <w:iCs/>
          <w:sz w:val="22"/>
          <w:szCs w:val="22"/>
        </w:rPr>
        <w:t>American Political Science Review</w:t>
      </w:r>
      <w:r w:rsidR="00363500" w:rsidRPr="000E35DF">
        <w:rPr>
          <w:sz w:val="22"/>
          <w:szCs w:val="22"/>
        </w:rPr>
        <w:t xml:space="preserve"> 84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(June): 395-415.</w:t>
      </w:r>
      <w:r w:rsidR="0040034D">
        <w:rPr>
          <w:sz w:val="22"/>
          <w:szCs w:val="22"/>
        </w:rPr>
        <w:t xml:space="preserve"> </w:t>
      </w:r>
      <w:r w:rsidR="0040034D">
        <w:rPr>
          <w:b/>
          <w:sz w:val="22"/>
          <w:szCs w:val="22"/>
        </w:rPr>
        <w:t>RC</w:t>
      </w:r>
    </w:p>
    <w:p w14:paraId="68ADC8EC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E0206D5" w14:textId="77777777" w:rsidR="006E1C4B" w:rsidRPr="0040034D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IV-e| </w:t>
      </w:r>
      <w:r w:rsidR="00363500" w:rsidRPr="000E35DF">
        <w:rPr>
          <w:sz w:val="22"/>
          <w:szCs w:val="22"/>
        </w:rPr>
        <w:t xml:space="preserve">Beck, Nathaniel, Jonathan N. Katz, and Richard Tucker. 1998. “Taking Time Seriously: Time-Series-Cross-Section Analysis with a Binary Dependent Variable.” </w:t>
      </w:r>
      <w:r w:rsidR="00363500" w:rsidRPr="000E35DF">
        <w:rPr>
          <w:i/>
          <w:iCs/>
          <w:sz w:val="22"/>
          <w:szCs w:val="22"/>
        </w:rPr>
        <w:t xml:space="preserve">American Journal of Political Science </w:t>
      </w:r>
      <w:r w:rsidR="00363500" w:rsidRPr="000E35DF">
        <w:rPr>
          <w:sz w:val="22"/>
          <w:szCs w:val="22"/>
        </w:rPr>
        <w:t>42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(October): 1260-88.</w:t>
      </w:r>
      <w:r w:rsidR="0040034D">
        <w:rPr>
          <w:sz w:val="22"/>
          <w:szCs w:val="22"/>
        </w:rPr>
        <w:t xml:space="preserve"> </w:t>
      </w:r>
      <w:r w:rsidR="0040034D">
        <w:rPr>
          <w:b/>
          <w:sz w:val="22"/>
          <w:szCs w:val="22"/>
        </w:rPr>
        <w:t>RC</w:t>
      </w:r>
    </w:p>
    <w:p w14:paraId="5ECD184E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7D2A5D25" w14:textId="77777777" w:rsidR="006E1C4B" w:rsidRPr="0040034D" w:rsidRDefault="00A65F23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IV-f| </w:t>
      </w:r>
      <w:r w:rsidR="00960C86" w:rsidRPr="000E35DF">
        <w:rPr>
          <w:sz w:val="22"/>
          <w:szCs w:val="22"/>
        </w:rPr>
        <w:t>Conrad, C. R. and Moore, W. H. (2010), What Stops the Torture? American Journal of Political Science, 54: 459–476.</w:t>
      </w:r>
      <w:r w:rsidR="0040034D">
        <w:rPr>
          <w:sz w:val="22"/>
          <w:szCs w:val="22"/>
        </w:rPr>
        <w:t xml:space="preserve"> </w:t>
      </w:r>
      <w:r w:rsidR="0040034D">
        <w:rPr>
          <w:b/>
          <w:sz w:val="22"/>
          <w:szCs w:val="22"/>
        </w:rPr>
        <w:t>RC</w:t>
      </w:r>
    </w:p>
    <w:p w14:paraId="5D445B76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275A3FF" w14:textId="77777777" w:rsidR="00960C86" w:rsidRPr="0040034D" w:rsidRDefault="0040034D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IV-g| </w:t>
      </w:r>
      <w:r w:rsidR="00960C86" w:rsidRPr="000E35DF">
        <w:rPr>
          <w:sz w:val="22"/>
          <w:szCs w:val="22"/>
        </w:rPr>
        <w:t>Daley, D. M. (2007), Voluntary Approaches to Environmental Problems: Exploring the Rise of Nontraditional Public Policy. Policy Studies Journal, 35: 165–180.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16213738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1350210F" w14:textId="77777777" w:rsidR="00363500" w:rsidRPr="0040034D" w:rsidRDefault="0040034D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IV-h| </w:t>
      </w:r>
      <w:r w:rsidR="00363500" w:rsidRPr="000E35DF">
        <w:rPr>
          <w:sz w:val="22"/>
          <w:szCs w:val="22"/>
        </w:rPr>
        <w:t xml:space="preserve">Dassel, Kurt and Eric Reinhardt. 1999. "Domestic Strife and the Initiation of Violence at Home and Abroad." </w:t>
      </w:r>
      <w:r w:rsidR="00363500" w:rsidRPr="000E35DF">
        <w:rPr>
          <w:i/>
          <w:iCs/>
          <w:sz w:val="22"/>
          <w:szCs w:val="22"/>
        </w:rPr>
        <w:t>American Journal of Political Science</w:t>
      </w:r>
      <w:r w:rsidR="00363500" w:rsidRPr="000E35DF">
        <w:rPr>
          <w:sz w:val="22"/>
          <w:szCs w:val="22"/>
        </w:rPr>
        <w:t xml:space="preserve"> 43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(January).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0410FB65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1A88F4FC" w14:textId="77777777" w:rsidR="00363500" w:rsidRPr="0040034D" w:rsidRDefault="0040034D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IV-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| </w:t>
      </w:r>
      <w:proofErr w:type="spellStart"/>
      <w:r w:rsidR="00363500" w:rsidRPr="000E35DF">
        <w:rPr>
          <w:sz w:val="22"/>
          <w:szCs w:val="22"/>
        </w:rPr>
        <w:t>Gasiorowski</w:t>
      </w:r>
      <w:proofErr w:type="spellEnd"/>
      <w:r w:rsidR="00363500" w:rsidRPr="000E35DF">
        <w:rPr>
          <w:sz w:val="22"/>
          <w:szCs w:val="22"/>
        </w:rPr>
        <w:t xml:space="preserve">, Mark J. 1995. "Economic Crisis and Political Regime Change: An Event History Analysis." </w:t>
      </w:r>
      <w:r w:rsidR="00363500" w:rsidRPr="000E35DF">
        <w:rPr>
          <w:i/>
          <w:iCs/>
          <w:sz w:val="22"/>
          <w:szCs w:val="22"/>
        </w:rPr>
        <w:t>American Political Science Review</w:t>
      </w:r>
      <w:r w:rsidR="00363500" w:rsidRPr="000E35DF">
        <w:rPr>
          <w:sz w:val="22"/>
          <w:szCs w:val="22"/>
        </w:rPr>
        <w:t xml:space="preserve"> 89 (December): 882-897.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132B303B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7AE60240" w14:textId="77777777" w:rsidR="00363500" w:rsidRPr="002832FA" w:rsidRDefault="0040034D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IV-</w:t>
      </w:r>
      <w:r w:rsidR="002832FA">
        <w:rPr>
          <w:sz w:val="22"/>
          <w:szCs w:val="22"/>
        </w:rPr>
        <w:t xml:space="preserve">j| </w:t>
      </w:r>
      <w:proofErr w:type="spellStart"/>
      <w:r w:rsidR="00363500" w:rsidRPr="000E35DF">
        <w:rPr>
          <w:sz w:val="22"/>
          <w:szCs w:val="22"/>
        </w:rPr>
        <w:t>Goertz</w:t>
      </w:r>
      <w:proofErr w:type="spellEnd"/>
      <w:r w:rsidR="00363500" w:rsidRPr="000E35DF">
        <w:rPr>
          <w:sz w:val="22"/>
          <w:szCs w:val="22"/>
        </w:rPr>
        <w:t xml:space="preserve">, Gary and Paul F. Diehl. 1995. "The Initiation and Termination of Enduring Rivalries: The Impact of Political Shocks." </w:t>
      </w:r>
      <w:r w:rsidR="00363500" w:rsidRPr="000E35DF">
        <w:rPr>
          <w:i/>
          <w:iCs/>
          <w:sz w:val="22"/>
          <w:szCs w:val="22"/>
        </w:rPr>
        <w:t xml:space="preserve">American Journal of Political Science </w:t>
      </w:r>
      <w:r w:rsidR="00363500" w:rsidRPr="000E35DF">
        <w:rPr>
          <w:sz w:val="22"/>
          <w:szCs w:val="22"/>
        </w:rPr>
        <w:t>39</w:t>
      </w:r>
      <w:r w:rsidR="006E57CF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(February): 30-52.</w:t>
      </w:r>
      <w:r w:rsidR="002832FA">
        <w:rPr>
          <w:sz w:val="22"/>
          <w:szCs w:val="22"/>
        </w:rPr>
        <w:t xml:space="preserve"> </w:t>
      </w:r>
      <w:r w:rsidR="002832FA">
        <w:rPr>
          <w:b/>
          <w:sz w:val="22"/>
          <w:szCs w:val="22"/>
        </w:rPr>
        <w:t>RC</w:t>
      </w:r>
    </w:p>
    <w:p w14:paraId="64F141A4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16701C1A" w14:textId="77777777" w:rsidR="00363500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IV-k| </w:t>
      </w:r>
      <w:proofErr w:type="spellStart"/>
      <w:r w:rsidR="00363500" w:rsidRPr="000E35DF">
        <w:rPr>
          <w:sz w:val="22"/>
          <w:szCs w:val="22"/>
        </w:rPr>
        <w:t>Grattet</w:t>
      </w:r>
      <w:proofErr w:type="spellEnd"/>
      <w:r w:rsidR="00363500" w:rsidRPr="000E35DF">
        <w:rPr>
          <w:sz w:val="22"/>
          <w:szCs w:val="22"/>
        </w:rPr>
        <w:t xml:space="preserve">, </w:t>
      </w:r>
      <w:proofErr w:type="spellStart"/>
      <w:r w:rsidR="00363500" w:rsidRPr="000E35DF">
        <w:rPr>
          <w:sz w:val="22"/>
          <w:szCs w:val="22"/>
        </w:rPr>
        <w:t>Ryken</w:t>
      </w:r>
      <w:proofErr w:type="spellEnd"/>
      <w:r w:rsidR="00363500" w:rsidRPr="000E35DF">
        <w:rPr>
          <w:sz w:val="22"/>
          <w:szCs w:val="22"/>
        </w:rPr>
        <w:t xml:space="preserve">, Valerie </w:t>
      </w:r>
      <w:proofErr w:type="spellStart"/>
      <w:r w:rsidR="00363500" w:rsidRPr="000E35DF">
        <w:rPr>
          <w:sz w:val="22"/>
          <w:szCs w:val="22"/>
        </w:rPr>
        <w:t>Jenness</w:t>
      </w:r>
      <w:proofErr w:type="spellEnd"/>
      <w:r w:rsidR="00363500" w:rsidRPr="000E35DF">
        <w:rPr>
          <w:sz w:val="22"/>
          <w:szCs w:val="22"/>
        </w:rPr>
        <w:t xml:space="preserve"> and Theodore R. Curry. 1998. “The Homogenization </w:t>
      </w:r>
      <w:proofErr w:type="gramStart"/>
      <w:r w:rsidR="00363500" w:rsidRPr="000E35DF">
        <w:rPr>
          <w:sz w:val="22"/>
          <w:szCs w:val="22"/>
        </w:rPr>
        <w:t>And</w:t>
      </w:r>
      <w:proofErr w:type="gramEnd"/>
      <w:r w:rsidR="00363500" w:rsidRPr="000E35DF">
        <w:rPr>
          <w:sz w:val="22"/>
          <w:szCs w:val="22"/>
        </w:rPr>
        <w:t xml:space="preserve"> Differentiation of Hate Crime Law in the United States, 1978-1995: Innovation and Diffusion in the Criminalization of Bigotry.” </w:t>
      </w:r>
      <w:r w:rsidR="00363500" w:rsidRPr="000E35DF">
        <w:rPr>
          <w:i/>
          <w:iCs/>
          <w:sz w:val="22"/>
          <w:szCs w:val="22"/>
        </w:rPr>
        <w:t>American Sociological Review</w:t>
      </w:r>
      <w:r w:rsidR="00363500" w:rsidRPr="000E35DF">
        <w:rPr>
          <w:sz w:val="22"/>
          <w:szCs w:val="22"/>
        </w:rPr>
        <w:t xml:space="preserve"> 63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(April): 286-307.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65F2DE05" w14:textId="77777777" w:rsidR="00A65F23" w:rsidRDefault="00A65F23" w:rsidP="00D96C64">
      <w:pPr>
        <w:pStyle w:val="NormalWeb"/>
        <w:ind w:left="-720" w:right="-720"/>
        <w:contextualSpacing/>
        <w:jc w:val="both"/>
        <w:rPr>
          <w:bCs/>
          <w:sz w:val="22"/>
          <w:szCs w:val="22"/>
        </w:rPr>
      </w:pPr>
    </w:p>
    <w:p w14:paraId="313C5815" w14:textId="77777777" w:rsidR="006E1C4B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IV-l| </w:t>
      </w:r>
      <w:r w:rsidR="00EF595A" w:rsidRPr="000E35DF">
        <w:rPr>
          <w:bCs/>
          <w:sz w:val="22"/>
          <w:szCs w:val="22"/>
        </w:rPr>
        <w:t xml:space="preserve">Who Survives on Death Row? An Individual and Contextual Analysis. </w:t>
      </w:r>
      <w:r w:rsidR="00EF595A" w:rsidRPr="000E35DF">
        <w:rPr>
          <w:sz w:val="22"/>
          <w:szCs w:val="22"/>
        </w:rPr>
        <w:t xml:space="preserve">David Jacobs, </w:t>
      </w:r>
      <w:proofErr w:type="spellStart"/>
      <w:r w:rsidR="00EF595A" w:rsidRPr="000E35DF">
        <w:rPr>
          <w:sz w:val="22"/>
          <w:szCs w:val="22"/>
        </w:rPr>
        <w:t>Zhenchao</w:t>
      </w:r>
      <w:proofErr w:type="spellEnd"/>
      <w:r w:rsidR="00EF595A" w:rsidRPr="000E35DF">
        <w:rPr>
          <w:sz w:val="22"/>
          <w:szCs w:val="22"/>
        </w:rPr>
        <w:t xml:space="preserve"> Qian, Jason T. Carmichael and Stephanie L. Kent. </w:t>
      </w:r>
      <w:r w:rsidR="00EF595A" w:rsidRPr="000E35DF">
        <w:rPr>
          <w:i/>
          <w:iCs/>
          <w:sz w:val="22"/>
          <w:szCs w:val="22"/>
        </w:rPr>
        <w:t xml:space="preserve">American Sociological Review. </w:t>
      </w:r>
      <w:r w:rsidR="00EF595A" w:rsidRPr="000E35DF">
        <w:rPr>
          <w:sz w:val="22"/>
          <w:szCs w:val="22"/>
        </w:rPr>
        <w:t>Vol. 72, No. 4 (Aug., 2007), pp. 610-632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730BF78A" w14:textId="77777777" w:rsidR="00A65F23" w:rsidRDefault="00A65F23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D246823" w14:textId="77777777" w:rsidR="00EF595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IV-m| </w:t>
      </w:r>
      <w:r w:rsidR="00EF595A" w:rsidRPr="000E35DF">
        <w:rPr>
          <w:sz w:val="22"/>
          <w:szCs w:val="22"/>
        </w:rPr>
        <w:t>Kennedy, Ryan. 2009. Survival and Accountability: An Analysis of the Empirical Support for “</w:t>
      </w:r>
      <w:proofErr w:type="spellStart"/>
      <w:r w:rsidR="00EF595A" w:rsidRPr="000E35DF">
        <w:rPr>
          <w:sz w:val="22"/>
          <w:szCs w:val="22"/>
        </w:rPr>
        <w:t>Selectorate</w:t>
      </w:r>
      <w:proofErr w:type="spellEnd"/>
      <w:r w:rsidR="00EF595A" w:rsidRPr="000E35DF">
        <w:rPr>
          <w:sz w:val="22"/>
          <w:szCs w:val="22"/>
        </w:rPr>
        <w:t xml:space="preserve"> Theory”. </w:t>
      </w:r>
      <w:r w:rsidR="00EF595A" w:rsidRPr="000E35DF">
        <w:rPr>
          <w:i/>
          <w:iCs/>
          <w:sz w:val="22"/>
          <w:szCs w:val="22"/>
        </w:rPr>
        <w:t>International Studies Quarterly</w:t>
      </w:r>
      <w:r w:rsidR="00EF595A" w:rsidRPr="000E35DF">
        <w:rPr>
          <w:sz w:val="22"/>
          <w:szCs w:val="22"/>
        </w:rPr>
        <w:t xml:space="preserve"> 53, no. 3:695-714.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68BBDC0E" w14:textId="77777777" w:rsidR="002832FA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</w:p>
    <w:p w14:paraId="09F60105" w14:textId="77777777" w:rsidR="00363500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IV-n| </w:t>
      </w:r>
      <w:r w:rsidR="00363500" w:rsidRPr="000E35DF">
        <w:rPr>
          <w:sz w:val="22"/>
          <w:szCs w:val="22"/>
        </w:rPr>
        <w:t xml:space="preserve">Long, J. Scott, Paul D. Allison and Robert McGinnis. 1993. "Rank Advancement in Academic Careers: Sex Differences and the Effects of Productivity" </w:t>
      </w:r>
      <w:r w:rsidR="00363500" w:rsidRPr="000E35DF">
        <w:rPr>
          <w:i/>
          <w:iCs/>
          <w:sz w:val="22"/>
          <w:szCs w:val="22"/>
        </w:rPr>
        <w:t>American Sociological Review</w:t>
      </w:r>
      <w:r w:rsidR="00363500" w:rsidRPr="000E35DF">
        <w:rPr>
          <w:sz w:val="22"/>
          <w:szCs w:val="22"/>
        </w:rPr>
        <w:t xml:space="preserve"> 58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(October): 703-722.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3D91E0ED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06EC236" w14:textId="77777777" w:rsidR="00363500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IV-o| </w:t>
      </w:r>
      <w:proofErr w:type="spellStart"/>
      <w:r w:rsidR="00363500" w:rsidRPr="000E35DF">
        <w:rPr>
          <w:sz w:val="22"/>
          <w:szCs w:val="22"/>
        </w:rPr>
        <w:t>Mintrom</w:t>
      </w:r>
      <w:proofErr w:type="spellEnd"/>
      <w:r w:rsidR="00363500" w:rsidRPr="000E35DF">
        <w:rPr>
          <w:sz w:val="22"/>
          <w:szCs w:val="22"/>
        </w:rPr>
        <w:t xml:space="preserve">, Michael. 1997. "Policy Entrepreneurs and the Diffusion of Innovation." </w:t>
      </w:r>
      <w:r w:rsidR="00363500" w:rsidRPr="000E35DF">
        <w:rPr>
          <w:i/>
          <w:iCs/>
          <w:sz w:val="22"/>
          <w:szCs w:val="22"/>
        </w:rPr>
        <w:t xml:space="preserve">American Journal of Political Science </w:t>
      </w:r>
      <w:r w:rsidR="00363500" w:rsidRPr="000E35DF">
        <w:rPr>
          <w:sz w:val="22"/>
          <w:szCs w:val="22"/>
        </w:rPr>
        <w:t>41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(July): 738-770.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541D4A7D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02BF7215" w14:textId="77777777" w:rsidR="00363500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IV-p| </w:t>
      </w:r>
      <w:r w:rsidR="00363500" w:rsidRPr="000E35DF">
        <w:rPr>
          <w:sz w:val="22"/>
          <w:szCs w:val="22"/>
        </w:rPr>
        <w:t>Mooney, Christopher Z., and Mei-Hsien Lee. 1995. "Legislative Morality in the American States: The Case of Pre-</w:t>
      </w:r>
      <w:r w:rsidR="00363500" w:rsidRPr="000E35DF">
        <w:rPr>
          <w:i/>
          <w:iCs/>
          <w:sz w:val="22"/>
          <w:szCs w:val="22"/>
        </w:rPr>
        <w:t>Roe</w:t>
      </w:r>
      <w:r w:rsidR="00363500" w:rsidRPr="000E35DF">
        <w:rPr>
          <w:sz w:val="22"/>
          <w:szCs w:val="22"/>
        </w:rPr>
        <w:t xml:space="preserve"> Abortion Reform." </w:t>
      </w:r>
      <w:r w:rsidR="00363500" w:rsidRPr="000E35DF">
        <w:rPr>
          <w:i/>
          <w:iCs/>
          <w:sz w:val="22"/>
          <w:szCs w:val="22"/>
        </w:rPr>
        <w:t xml:space="preserve">American Journal of Political Science </w:t>
      </w:r>
      <w:r w:rsidR="00363500" w:rsidRPr="000E35DF">
        <w:rPr>
          <w:sz w:val="22"/>
          <w:szCs w:val="22"/>
        </w:rPr>
        <w:t>39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(August): 599-627.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05884CD9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58F8E3AB" w14:textId="77777777" w:rsidR="00BE7B54" w:rsidRPr="000E35DF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IV-q| </w:t>
      </w:r>
      <w:r w:rsidR="00BE7B54" w:rsidRPr="000E35DF">
        <w:rPr>
          <w:sz w:val="22"/>
          <w:szCs w:val="22"/>
        </w:rPr>
        <w:t xml:space="preserve">Peterson, David A.M., Lawrence J. </w:t>
      </w:r>
      <w:proofErr w:type="spellStart"/>
      <w:r w:rsidR="00BE7B54" w:rsidRPr="000E35DF">
        <w:rPr>
          <w:sz w:val="22"/>
          <w:szCs w:val="22"/>
        </w:rPr>
        <w:t>Grossback</w:t>
      </w:r>
      <w:proofErr w:type="spellEnd"/>
      <w:r w:rsidR="00BE7B54" w:rsidRPr="000E35DF">
        <w:rPr>
          <w:sz w:val="22"/>
          <w:szCs w:val="22"/>
        </w:rPr>
        <w:t xml:space="preserve">, James A. Stimson, and Amy </w:t>
      </w:r>
      <w:proofErr w:type="spellStart"/>
      <w:r w:rsidR="00BE7B54" w:rsidRPr="000E35DF">
        <w:rPr>
          <w:sz w:val="22"/>
          <w:szCs w:val="22"/>
        </w:rPr>
        <w:t>Gangl</w:t>
      </w:r>
      <w:proofErr w:type="spellEnd"/>
      <w:r w:rsidR="00BE7B54" w:rsidRPr="000E35DF">
        <w:rPr>
          <w:sz w:val="22"/>
          <w:szCs w:val="22"/>
        </w:rPr>
        <w:t xml:space="preserve">.  </w:t>
      </w:r>
      <w:proofErr w:type="gramStart"/>
      <w:r w:rsidR="00BE7B54" w:rsidRPr="000E35DF">
        <w:rPr>
          <w:sz w:val="22"/>
          <w:szCs w:val="22"/>
        </w:rPr>
        <w:t>2003.  “</w:t>
      </w:r>
      <w:proofErr w:type="gramEnd"/>
      <w:r w:rsidR="00BE7B54" w:rsidRPr="000E35DF">
        <w:rPr>
          <w:sz w:val="22"/>
          <w:szCs w:val="22"/>
        </w:rPr>
        <w:t>Congressional Response to Mandate Elections.”  American Journal of Political Science. 47</w:t>
      </w:r>
      <w:r w:rsidR="00D25400">
        <w:rPr>
          <w:sz w:val="22"/>
          <w:szCs w:val="22"/>
        </w:rPr>
        <w:t xml:space="preserve"> </w:t>
      </w:r>
      <w:r w:rsidR="00BE7B54" w:rsidRPr="000E35DF">
        <w:rPr>
          <w:sz w:val="22"/>
          <w:szCs w:val="22"/>
        </w:rPr>
        <w:t>(3):  411-26.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  <w:r w:rsidR="00BE7B54" w:rsidRPr="000E35DF">
        <w:rPr>
          <w:sz w:val="22"/>
          <w:szCs w:val="22"/>
        </w:rPr>
        <w:t xml:space="preserve">  </w:t>
      </w:r>
    </w:p>
    <w:p w14:paraId="5F4308DA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9B779C6" w14:textId="77777777" w:rsidR="006E1C4B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IV-r| </w:t>
      </w:r>
      <w:r w:rsidR="00363500" w:rsidRPr="000E35DF">
        <w:rPr>
          <w:sz w:val="22"/>
          <w:szCs w:val="22"/>
        </w:rPr>
        <w:t xml:space="preserve">Werner, Suzanne. 1999. "The Precarious Nature of Peace: Resolving the Issues, Enforcing the Settlement, and Renegotiating the Terms." </w:t>
      </w:r>
      <w:r w:rsidR="00363500" w:rsidRPr="000E35DF">
        <w:rPr>
          <w:i/>
          <w:iCs/>
          <w:sz w:val="22"/>
          <w:szCs w:val="22"/>
        </w:rPr>
        <w:t xml:space="preserve">American Journal of Political Science </w:t>
      </w:r>
      <w:r w:rsidR="00363500" w:rsidRPr="000E35DF">
        <w:rPr>
          <w:sz w:val="22"/>
          <w:szCs w:val="22"/>
        </w:rPr>
        <w:t>43</w:t>
      </w:r>
      <w:r w:rsidR="00D25400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(July): 912-934.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7EC76DF4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43D21F5A" w14:textId="77777777" w:rsidR="00960C86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IV-s| </w:t>
      </w:r>
      <w:proofErr w:type="spellStart"/>
      <w:r w:rsidR="00960C86" w:rsidRPr="000E35DF">
        <w:rPr>
          <w:sz w:val="22"/>
          <w:szCs w:val="22"/>
        </w:rPr>
        <w:t>Xianghong</w:t>
      </w:r>
      <w:proofErr w:type="spellEnd"/>
      <w:r w:rsidR="00960C86" w:rsidRPr="000E35DF">
        <w:rPr>
          <w:sz w:val="22"/>
          <w:szCs w:val="22"/>
        </w:rPr>
        <w:t xml:space="preserve"> Li, &amp; Barry Smith. (2010). Diagnostic Analysis and Computational Strategies for Estimating Discrete Time Duration Models - A Monte Carlo Study.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6F09A752" w14:textId="77777777" w:rsidR="00FE6C24" w:rsidRDefault="00FE6C24" w:rsidP="00D96C64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  <w:u w:val="single"/>
        </w:rPr>
      </w:pPr>
    </w:p>
    <w:p w14:paraId="6064D6A5" w14:textId="77777777" w:rsidR="00FE6C24" w:rsidRDefault="00FE6C24" w:rsidP="00D96C64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  <w:u w:val="single"/>
        </w:rPr>
      </w:pPr>
    </w:p>
    <w:p w14:paraId="178B5A7A" w14:textId="77777777" w:rsidR="00FE6C24" w:rsidRDefault="00FE6C24" w:rsidP="00D96C64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  <w:u w:val="single"/>
        </w:rPr>
      </w:pPr>
    </w:p>
    <w:p w14:paraId="581AA853" w14:textId="77777777" w:rsidR="00363500" w:rsidRPr="002832FA" w:rsidRDefault="00363500" w:rsidP="00D96C64">
      <w:pPr>
        <w:pStyle w:val="NormalWeb"/>
        <w:ind w:left="-720" w:right="-720"/>
        <w:contextualSpacing/>
        <w:jc w:val="both"/>
        <w:rPr>
          <w:sz w:val="22"/>
          <w:szCs w:val="22"/>
          <w:u w:val="single"/>
        </w:rPr>
      </w:pPr>
      <w:r w:rsidRPr="002832FA">
        <w:rPr>
          <w:b/>
          <w:bCs/>
          <w:sz w:val="22"/>
          <w:szCs w:val="22"/>
          <w:u w:val="single"/>
        </w:rPr>
        <w:t xml:space="preserve">Topic 5: </w:t>
      </w:r>
      <w:r w:rsidR="00EB1248" w:rsidRPr="002832FA">
        <w:rPr>
          <w:b/>
          <w:bCs/>
          <w:sz w:val="22"/>
          <w:szCs w:val="22"/>
          <w:u w:val="single"/>
        </w:rPr>
        <w:t>Model Selection, Assessment, Specification, &amp; Diagnostic Methods</w:t>
      </w:r>
    </w:p>
    <w:p w14:paraId="11B8663A" w14:textId="77777777" w:rsidR="00363500" w:rsidRPr="000E35DF" w:rsidRDefault="00363500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A366C06" w14:textId="77777777" w:rsidR="00363500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V-a| </w:t>
      </w:r>
      <w:r w:rsidR="00EB1248" w:rsidRPr="000E35DF">
        <w:rPr>
          <w:sz w:val="22"/>
          <w:szCs w:val="22"/>
        </w:rPr>
        <w:t xml:space="preserve">Chapters 7, </w:t>
      </w:r>
      <w:r w:rsidR="00363500" w:rsidRPr="000E35DF">
        <w:rPr>
          <w:sz w:val="22"/>
          <w:szCs w:val="22"/>
        </w:rPr>
        <w:t>8,</w:t>
      </w:r>
      <w:r w:rsidR="00EB1248" w:rsidRPr="000E35DF">
        <w:rPr>
          <w:sz w:val="22"/>
          <w:szCs w:val="22"/>
        </w:rPr>
        <w:t xml:space="preserve"> &amp; </w:t>
      </w:r>
      <w:proofErr w:type="gramStart"/>
      <w:r w:rsidR="00EB1248" w:rsidRPr="000E35DF">
        <w:rPr>
          <w:sz w:val="22"/>
          <w:szCs w:val="22"/>
        </w:rPr>
        <w:t xml:space="preserve">9, </w:t>
      </w:r>
      <w:r w:rsidR="00363500" w:rsidRPr="000E35DF">
        <w:rPr>
          <w:sz w:val="22"/>
          <w:szCs w:val="22"/>
        </w:rPr>
        <w:t xml:space="preserve"> Box</w:t>
      </w:r>
      <w:proofErr w:type="gramEnd"/>
      <w:r w:rsidR="00363500" w:rsidRPr="000E35DF">
        <w:rPr>
          <w:sz w:val="22"/>
          <w:szCs w:val="22"/>
        </w:rPr>
        <w:t>-</w:t>
      </w:r>
      <w:proofErr w:type="spellStart"/>
      <w:r w:rsidR="00363500" w:rsidRPr="000E35DF">
        <w:rPr>
          <w:sz w:val="22"/>
          <w:szCs w:val="22"/>
        </w:rPr>
        <w:t>Steffensmeier</w:t>
      </w:r>
      <w:proofErr w:type="spellEnd"/>
      <w:r w:rsidR="00363500" w:rsidRPr="000E35DF">
        <w:rPr>
          <w:sz w:val="22"/>
          <w:szCs w:val="22"/>
        </w:rPr>
        <w:t xml:space="preserve"> &amp; Jones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R**</w:t>
      </w:r>
    </w:p>
    <w:p w14:paraId="6B3FA79E" w14:textId="47DAF4D8" w:rsidR="00965640" w:rsidRDefault="00965640" w:rsidP="001410FA">
      <w:pPr>
        <w:pStyle w:val="NormalWeb"/>
        <w:ind w:right="-720"/>
        <w:contextualSpacing/>
        <w:jc w:val="both"/>
        <w:rPr>
          <w:sz w:val="22"/>
          <w:szCs w:val="22"/>
        </w:rPr>
      </w:pPr>
    </w:p>
    <w:p w14:paraId="0FFD4A52" w14:textId="665293D1" w:rsidR="00965640" w:rsidRDefault="001410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V-b| </w:t>
      </w:r>
      <w:r w:rsidR="00965640">
        <w:rPr>
          <w:sz w:val="22"/>
          <w:szCs w:val="22"/>
        </w:rPr>
        <w:t xml:space="preserve">Park, </w:t>
      </w:r>
      <w:proofErr w:type="spellStart"/>
      <w:r w:rsidR="00965640">
        <w:rPr>
          <w:sz w:val="22"/>
          <w:szCs w:val="22"/>
        </w:rPr>
        <w:t>Sunhee</w:t>
      </w:r>
      <w:proofErr w:type="spellEnd"/>
      <w:r w:rsidR="00965640">
        <w:rPr>
          <w:sz w:val="22"/>
          <w:szCs w:val="22"/>
        </w:rPr>
        <w:t xml:space="preserve">, and David J. Hendry. 2015. “Reassessing </w:t>
      </w:r>
      <w:proofErr w:type="spellStart"/>
      <w:r w:rsidR="00965640">
        <w:rPr>
          <w:sz w:val="22"/>
          <w:szCs w:val="22"/>
        </w:rPr>
        <w:t>Schoenfeld</w:t>
      </w:r>
      <w:proofErr w:type="spellEnd"/>
      <w:r w:rsidR="00965640">
        <w:rPr>
          <w:sz w:val="22"/>
          <w:szCs w:val="22"/>
        </w:rPr>
        <w:t xml:space="preserve"> Residual Tests of Proportional Hazards in Political Science Event History Analysis.” American Journal of Political Science 59(4): 1072-1087. R**</w:t>
      </w:r>
    </w:p>
    <w:p w14:paraId="4D2F96B1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35B4F5E5" w14:textId="77777777" w:rsidR="00EB1248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V-c| </w:t>
      </w:r>
      <w:r w:rsidR="00EB1248" w:rsidRPr="000E35DF">
        <w:rPr>
          <w:sz w:val="22"/>
          <w:szCs w:val="22"/>
        </w:rPr>
        <w:t xml:space="preserve">Alt, James, and Gary King. 1994. “Transfers of Governmental Power: The Meaning of Time Dependence.” </w:t>
      </w:r>
      <w:r w:rsidR="00EB1248" w:rsidRPr="000E35DF">
        <w:rPr>
          <w:i/>
          <w:iCs/>
          <w:sz w:val="22"/>
          <w:szCs w:val="22"/>
        </w:rPr>
        <w:t>Comparative Political Studies</w:t>
      </w:r>
      <w:r w:rsidR="00EB1248" w:rsidRPr="000E35DF">
        <w:rPr>
          <w:sz w:val="22"/>
          <w:szCs w:val="22"/>
        </w:rPr>
        <w:t xml:space="preserve"> 27</w:t>
      </w:r>
      <w:r w:rsidR="00D25400">
        <w:rPr>
          <w:sz w:val="22"/>
          <w:szCs w:val="22"/>
        </w:rPr>
        <w:t xml:space="preserve"> </w:t>
      </w:r>
      <w:r w:rsidR="00EB1248" w:rsidRPr="000E35DF">
        <w:rPr>
          <w:sz w:val="22"/>
          <w:szCs w:val="22"/>
        </w:rPr>
        <w:t>(2): 190-210.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7A4A13C0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06E4AA7C" w14:textId="77777777" w:rsidR="00EB1248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V-d| </w:t>
      </w:r>
      <w:r w:rsidR="00EB1248" w:rsidRPr="000E35DF">
        <w:rPr>
          <w:sz w:val="22"/>
          <w:szCs w:val="22"/>
        </w:rPr>
        <w:t xml:space="preserve">Beck, Nathaniel. “Modeling Space and Time: The Event History Approach.” In Research Strategies in the Social Sciences, </w:t>
      </w:r>
      <w:proofErr w:type="spellStart"/>
      <w:r w:rsidR="00EB1248" w:rsidRPr="000E35DF">
        <w:rPr>
          <w:sz w:val="22"/>
          <w:szCs w:val="22"/>
        </w:rPr>
        <w:t>Elinor</w:t>
      </w:r>
      <w:proofErr w:type="spellEnd"/>
      <w:r w:rsidR="00EB1248" w:rsidRPr="000E35DF">
        <w:rPr>
          <w:sz w:val="22"/>
          <w:szCs w:val="22"/>
        </w:rPr>
        <w:t xml:space="preserve"> </w:t>
      </w:r>
      <w:proofErr w:type="spellStart"/>
      <w:r w:rsidR="00EB1248" w:rsidRPr="000E35DF">
        <w:rPr>
          <w:sz w:val="22"/>
          <w:szCs w:val="22"/>
        </w:rPr>
        <w:t>Scarbrough</w:t>
      </w:r>
      <w:proofErr w:type="spellEnd"/>
      <w:r w:rsidR="00EB1248" w:rsidRPr="000E35DF">
        <w:rPr>
          <w:sz w:val="22"/>
          <w:szCs w:val="22"/>
        </w:rPr>
        <w:t xml:space="preserve"> and Eric </w:t>
      </w:r>
      <w:proofErr w:type="spellStart"/>
      <w:r w:rsidR="00EB1248" w:rsidRPr="000E35DF">
        <w:rPr>
          <w:sz w:val="22"/>
          <w:szCs w:val="22"/>
        </w:rPr>
        <w:t>Tanenbaum</w:t>
      </w:r>
      <w:proofErr w:type="spellEnd"/>
      <w:r w:rsidR="00EB1248" w:rsidRPr="000E35DF">
        <w:rPr>
          <w:sz w:val="22"/>
          <w:szCs w:val="22"/>
        </w:rPr>
        <w:t xml:space="preserve">, eds. Oxford: Oxford University Press. </w:t>
      </w:r>
      <w:r>
        <w:rPr>
          <w:b/>
          <w:sz w:val="22"/>
          <w:szCs w:val="22"/>
        </w:rPr>
        <w:t>RC</w:t>
      </w:r>
    </w:p>
    <w:p w14:paraId="0D6D02BC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A0E95CE" w14:textId="77777777" w:rsidR="00EB1248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V-e| </w:t>
      </w:r>
      <w:r w:rsidR="00EB1248" w:rsidRPr="000E35DF">
        <w:rPr>
          <w:sz w:val="22"/>
          <w:szCs w:val="22"/>
        </w:rPr>
        <w:t xml:space="preserve">Beck, Nathaniel, and Simon Jackman. 1998. “Beyond Linearity by Default: Generalized Additive Models.” </w:t>
      </w:r>
      <w:r w:rsidR="00EB1248" w:rsidRPr="000E35DF">
        <w:rPr>
          <w:i/>
          <w:iCs/>
          <w:sz w:val="22"/>
          <w:szCs w:val="22"/>
        </w:rPr>
        <w:t>American Journal of Political Science</w:t>
      </w:r>
      <w:r w:rsidR="00EB1248" w:rsidRPr="000E35DF">
        <w:rPr>
          <w:sz w:val="22"/>
          <w:szCs w:val="22"/>
        </w:rPr>
        <w:t xml:space="preserve"> 42 (April).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0C95B976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6F88B21" w14:textId="77777777" w:rsidR="00EB1248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V-f| </w:t>
      </w:r>
      <w:r w:rsidR="00EB1248" w:rsidRPr="000E35DF">
        <w:rPr>
          <w:sz w:val="22"/>
          <w:szCs w:val="22"/>
        </w:rPr>
        <w:t xml:space="preserve">Bennett, D. Scott. 1999. “Parametric Models, Time-Dependence, and Time-Varying Data Revisited.” </w:t>
      </w:r>
      <w:r w:rsidR="00EB1248" w:rsidRPr="000E35DF">
        <w:rPr>
          <w:i/>
          <w:iCs/>
          <w:sz w:val="22"/>
          <w:szCs w:val="22"/>
        </w:rPr>
        <w:t>American Journal of Political Science</w:t>
      </w:r>
      <w:r w:rsidR="00EB1248" w:rsidRPr="000E35DF">
        <w:rPr>
          <w:sz w:val="22"/>
          <w:szCs w:val="22"/>
        </w:rPr>
        <w:t xml:space="preserve"> 43 (January). </w:t>
      </w:r>
      <w:r>
        <w:rPr>
          <w:b/>
          <w:sz w:val="22"/>
          <w:szCs w:val="22"/>
        </w:rPr>
        <w:t>RC</w:t>
      </w:r>
    </w:p>
    <w:p w14:paraId="67FE51B8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291ECCB" w14:textId="77777777" w:rsidR="00EB1248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V-g| </w:t>
      </w:r>
      <w:r w:rsidR="00EB1248" w:rsidRPr="000E35DF">
        <w:rPr>
          <w:sz w:val="22"/>
          <w:szCs w:val="22"/>
        </w:rPr>
        <w:t>Box-</w:t>
      </w:r>
      <w:proofErr w:type="spellStart"/>
      <w:r w:rsidR="00EB1248" w:rsidRPr="000E35DF">
        <w:rPr>
          <w:sz w:val="22"/>
          <w:szCs w:val="22"/>
        </w:rPr>
        <w:t>Steffensmeier</w:t>
      </w:r>
      <w:proofErr w:type="spellEnd"/>
      <w:r w:rsidR="00EB1248" w:rsidRPr="000E35DF">
        <w:rPr>
          <w:sz w:val="22"/>
          <w:szCs w:val="22"/>
        </w:rPr>
        <w:t>, Janet M., Dan Reiter, and Christopher J.W. Zorn. 2003. "</w:t>
      </w:r>
      <w:proofErr w:type="spellStart"/>
      <w:r w:rsidR="00EB1248" w:rsidRPr="000E35DF">
        <w:rPr>
          <w:sz w:val="22"/>
          <w:szCs w:val="22"/>
        </w:rPr>
        <w:t>Nonproportional</w:t>
      </w:r>
      <w:proofErr w:type="spellEnd"/>
      <w:r w:rsidR="00EB1248" w:rsidRPr="000E35DF">
        <w:rPr>
          <w:sz w:val="22"/>
          <w:szCs w:val="22"/>
        </w:rPr>
        <w:t xml:space="preserve"> Hazards and Event History Analysis in International Relations." </w:t>
      </w:r>
      <w:r w:rsidR="00EB1248" w:rsidRPr="000E35DF">
        <w:rPr>
          <w:i/>
          <w:iCs/>
          <w:sz w:val="22"/>
          <w:szCs w:val="22"/>
        </w:rPr>
        <w:t>Journal of Conflict Resolution</w:t>
      </w:r>
      <w:r w:rsidR="00EB1248" w:rsidRPr="000E35DF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RC</w:t>
      </w:r>
    </w:p>
    <w:p w14:paraId="5335DF44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54C32465" w14:textId="77777777" w:rsidR="00EB1248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V-h| </w:t>
      </w:r>
      <w:r w:rsidR="00EB1248" w:rsidRPr="000E35DF">
        <w:rPr>
          <w:sz w:val="22"/>
          <w:szCs w:val="22"/>
        </w:rPr>
        <w:t>Box-</w:t>
      </w:r>
      <w:proofErr w:type="spellStart"/>
      <w:r w:rsidR="00EB1248" w:rsidRPr="000E35DF">
        <w:rPr>
          <w:sz w:val="22"/>
          <w:szCs w:val="22"/>
        </w:rPr>
        <w:t>Steffensmeier</w:t>
      </w:r>
      <w:proofErr w:type="spellEnd"/>
      <w:r w:rsidR="00EB1248" w:rsidRPr="000E35DF">
        <w:rPr>
          <w:sz w:val="22"/>
          <w:szCs w:val="22"/>
        </w:rPr>
        <w:t>, Janet M., and Christopher J. W. Zorn. "Duration Models and Proportional Hazards in Political Science."</w:t>
      </w:r>
      <w:r w:rsidR="00EB1248" w:rsidRPr="000E35DF">
        <w:rPr>
          <w:b/>
          <w:bCs/>
          <w:sz w:val="22"/>
          <w:szCs w:val="22"/>
        </w:rPr>
        <w:t xml:space="preserve"> </w:t>
      </w:r>
      <w:r w:rsidR="00EB1248" w:rsidRPr="000E35DF">
        <w:rPr>
          <w:i/>
          <w:iCs/>
          <w:sz w:val="22"/>
          <w:szCs w:val="22"/>
        </w:rPr>
        <w:t>American Journal of Political Science</w:t>
      </w:r>
      <w:r w:rsidR="00EB1248" w:rsidRPr="000E35DF">
        <w:rPr>
          <w:sz w:val="22"/>
          <w:szCs w:val="22"/>
        </w:rPr>
        <w:t>. 45</w:t>
      </w:r>
      <w:r w:rsidR="00D25400">
        <w:rPr>
          <w:sz w:val="22"/>
          <w:szCs w:val="22"/>
        </w:rPr>
        <w:t xml:space="preserve"> </w:t>
      </w:r>
      <w:r w:rsidR="00EB1248" w:rsidRPr="000E35DF">
        <w:rPr>
          <w:sz w:val="22"/>
          <w:szCs w:val="22"/>
        </w:rPr>
        <w:t>(October): 951-67.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5D5817B9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1792F6AA" w14:textId="77777777" w:rsidR="00EB1248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V-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| </w:t>
      </w:r>
      <w:proofErr w:type="spellStart"/>
      <w:r w:rsidR="00EB1248" w:rsidRPr="000E35DF">
        <w:rPr>
          <w:sz w:val="22"/>
          <w:szCs w:val="22"/>
        </w:rPr>
        <w:t>Chiozza</w:t>
      </w:r>
      <w:proofErr w:type="spellEnd"/>
      <w:r w:rsidR="00EB1248" w:rsidRPr="000E35DF">
        <w:rPr>
          <w:sz w:val="22"/>
          <w:szCs w:val="22"/>
        </w:rPr>
        <w:t xml:space="preserve">, Giacomo, and H.E. </w:t>
      </w:r>
      <w:proofErr w:type="spellStart"/>
      <w:r w:rsidR="00EB1248" w:rsidRPr="000E35DF">
        <w:rPr>
          <w:sz w:val="22"/>
          <w:szCs w:val="22"/>
        </w:rPr>
        <w:t>Goemans</w:t>
      </w:r>
      <w:proofErr w:type="spellEnd"/>
      <w:r w:rsidR="00EB1248" w:rsidRPr="000E35DF">
        <w:rPr>
          <w:sz w:val="22"/>
          <w:szCs w:val="22"/>
        </w:rPr>
        <w:t xml:space="preserve">.  </w:t>
      </w:r>
      <w:proofErr w:type="gramStart"/>
      <w:r w:rsidR="00EB1248" w:rsidRPr="000E35DF">
        <w:rPr>
          <w:sz w:val="22"/>
          <w:szCs w:val="22"/>
        </w:rPr>
        <w:t>2004.  “</w:t>
      </w:r>
      <w:proofErr w:type="gramEnd"/>
      <w:r w:rsidR="00EB1248" w:rsidRPr="000E35DF">
        <w:rPr>
          <w:sz w:val="22"/>
          <w:szCs w:val="22"/>
        </w:rPr>
        <w:t xml:space="preserve">International Conflict and the Tenure of Leaders:  Is War Still “Ex Post” Inefficient?”  </w:t>
      </w:r>
      <w:r w:rsidR="00EB1248" w:rsidRPr="000E35DF">
        <w:rPr>
          <w:i/>
          <w:sz w:val="22"/>
          <w:szCs w:val="22"/>
        </w:rPr>
        <w:t>American Journal of Political Science</w:t>
      </w:r>
      <w:r>
        <w:rPr>
          <w:sz w:val="22"/>
          <w:szCs w:val="22"/>
        </w:rPr>
        <w:t xml:space="preserve"> 48</w:t>
      </w:r>
      <w:r w:rsidR="00D254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(3): 604-19. </w:t>
      </w:r>
      <w:r>
        <w:rPr>
          <w:b/>
          <w:sz w:val="22"/>
          <w:szCs w:val="22"/>
        </w:rPr>
        <w:t>RC</w:t>
      </w:r>
    </w:p>
    <w:p w14:paraId="7C0DA528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3285E1B9" w14:textId="77777777" w:rsidR="00EB1248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V-k| </w:t>
      </w:r>
      <w:r w:rsidR="00EB1248" w:rsidRPr="000E35DF">
        <w:rPr>
          <w:sz w:val="22"/>
          <w:szCs w:val="22"/>
        </w:rPr>
        <w:t xml:space="preserve">Clark, David H., and Robert A. Hart, Jr. 1998. “Controlling Duration Dependence in Conflict Analyses: A Replication and Extension of ‘Regime Types and Status Quo Evaluations.’” </w:t>
      </w:r>
      <w:r w:rsidR="00EB1248" w:rsidRPr="000E35DF">
        <w:rPr>
          <w:i/>
          <w:iCs/>
          <w:sz w:val="22"/>
          <w:szCs w:val="22"/>
        </w:rPr>
        <w:t>American Journal of Political Science</w:t>
      </w:r>
      <w:r w:rsidR="00EB1248" w:rsidRPr="000E35DF">
        <w:rPr>
          <w:sz w:val="22"/>
          <w:szCs w:val="22"/>
        </w:rPr>
        <w:t xml:space="preserve"> 42 (October). </w:t>
      </w:r>
      <w:r>
        <w:rPr>
          <w:b/>
          <w:sz w:val="22"/>
          <w:szCs w:val="22"/>
        </w:rPr>
        <w:t>RC</w:t>
      </w:r>
    </w:p>
    <w:p w14:paraId="55314927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5ED039ED" w14:textId="77777777" w:rsidR="00EB1248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V-l| </w:t>
      </w:r>
      <w:r w:rsidR="00EB1248" w:rsidRPr="000E35DF">
        <w:rPr>
          <w:sz w:val="22"/>
          <w:szCs w:val="22"/>
        </w:rPr>
        <w:t>Pardo-</w:t>
      </w:r>
      <w:proofErr w:type="spellStart"/>
      <w:r w:rsidR="00EB1248" w:rsidRPr="000E35DF">
        <w:rPr>
          <w:sz w:val="22"/>
          <w:szCs w:val="22"/>
        </w:rPr>
        <w:t>Fernández</w:t>
      </w:r>
      <w:proofErr w:type="spellEnd"/>
      <w:r w:rsidR="00EB1248" w:rsidRPr="000E35DF">
        <w:rPr>
          <w:sz w:val="22"/>
          <w:szCs w:val="22"/>
        </w:rPr>
        <w:t xml:space="preserve">, J. C., Van </w:t>
      </w:r>
      <w:proofErr w:type="spellStart"/>
      <w:r w:rsidR="00EB1248" w:rsidRPr="000E35DF">
        <w:rPr>
          <w:sz w:val="22"/>
          <w:szCs w:val="22"/>
        </w:rPr>
        <w:t>Keilegom</w:t>
      </w:r>
      <w:proofErr w:type="spellEnd"/>
      <w:r w:rsidR="00EB1248" w:rsidRPr="000E35DF">
        <w:rPr>
          <w:sz w:val="22"/>
          <w:szCs w:val="22"/>
        </w:rPr>
        <w:t>, I. and González-</w:t>
      </w:r>
      <w:proofErr w:type="spellStart"/>
      <w:r w:rsidR="00EB1248" w:rsidRPr="000E35DF">
        <w:rPr>
          <w:sz w:val="22"/>
          <w:szCs w:val="22"/>
        </w:rPr>
        <w:t>Manteiga</w:t>
      </w:r>
      <w:proofErr w:type="spellEnd"/>
      <w:r w:rsidR="00EB1248" w:rsidRPr="000E35DF">
        <w:rPr>
          <w:sz w:val="22"/>
          <w:szCs w:val="22"/>
        </w:rPr>
        <w:t>, W. (2007), Goodness-of-fit tests for parametric models in censored regression. Canadian Journal of Statistics, 35: 249–264.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754B345A" w14:textId="77777777" w:rsidR="00EB1248" w:rsidRPr="000E35DF" w:rsidRDefault="00EB1248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124592E" w14:textId="77777777" w:rsidR="00EB1248" w:rsidRPr="002832FA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V-m| </w:t>
      </w:r>
      <w:r w:rsidR="00EB1248" w:rsidRPr="000E35DF">
        <w:rPr>
          <w:sz w:val="22"/>
          <w:szCs w:val="22"/>
        </w:rPr>
        <w:t xml:space="preserve">Warwick, Paul and Stephen T. Easton. 1992. “The Cabinet Stability Controversy: New Perspectives on a Classic Problem.” </w:t>
      </w:r>
      <w:r w:rsidR="00EB1248" w:rsidRPr="000E35DF">
        <w:rPr>
          <w:i/>
          <w:iCs/>
          <w:sz w:val="22"/>
          <w:szCs w:val="22"/>
        </w:rPr>
        <w:t>American Journal of Political Science</w:t>
      </w:r>
      <w:r w:rsidR="00EB1248" w:rsidRPr="000E35DF">
        <w:rPr>
          <w:sz w:val="22"/>
          <w:szCs w:val="22"/>
        </w:rPr>
        <w:t xml:space="preserve"> 36 (February): 122-146.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RC</w:t>
      </w:r>
    </w:p>
    <w:p w14:paraId="4A7E168C" w14:textId="77777777" w:rsidR="002832FA" w:rsidRDefault="002832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233D4B8" w14:textId="77777777" w:rsidR="00EB1248" w:rsidRDefault="002832FA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V-n| </w:t>
      </w:r>
      <w:r w:rsidR="00EB1248" w:rsidRPr="000E35DF">
        <w:rPr>
          <w:sz w:val="22"/>
          <w:szCs w:val="22"/>
        </w:rPr>
        <w:t xml:space="preserve">Zorn, Christopher J.W. 2000. "Modeling Duration Dependence." </w:t>
      </w:r>
      <w:r w:rsidR="00EB1248" w:rsidRPr="000E35DF">
        <w:rPr>
          <w:i/>
          <w:iCs/>
          <w:sz w:val="22"/>
          <w:szCs w:val="22"/>
        </w:rPr>
        <w:t>Political Analysis</w:t>
      </w:r>
      <w:r w:rsidR="00EB1248" w:rsidRPr="000E35DF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RC</w:t>
      </w:r>
    </w:p>
    <w:p w14:paraId="66811117" w14:textId="77777777" w:rsidR="00811AE1" w:rsidRDefault="00811AE1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</w:p>
    <w:p w14:paraId="7CA6EBDC" w14:textId="770D973A" w:rsidR="00811AE1" w:rsidRDefault="001410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V-o| </w:t>
      </w:r>
      <w:proofErr w:type="spellStart"/>
      <w:r w:rsidR="00811AE1">
        <w:rPr>
          <w:sz w:val="22"/>
          <w:szCs w:val="22"/>
        </w:rPr>
        <w:t>Keele</w:t>
      </w:r>
      <w:proofErr w:type="spellEnd"/>
      <w:r w:rsidR="00811AE1">
        <w:rPr>
          <w:sz w:val="22"/>
          <w:szCs w:val="22"/>
        </w:rPr>
        <w:t xml:space="preserve">, Luke. 2010. “Proportionally Difficult: Testing for </w:t>
      </w:r>
      <w:proofErr w:type="spellStart"/>
      <w:r w:rsidR="00811AE1">
        <w:rPr>
          <w:sz w:val="22"/>
          <w:szCs w:val="22"/>
        </w:rPr>
        <w:t>Nonproportional</w:t>
      </w:r>
      <w:proofErr w:type="spellEnd"/>
      <w:r w:rsidR="00811AE1">
        <w:rPr>
          <w:sz w:val="22"/>
          <w:szCs w:val="22"/>
        </w:rPr>
        <w:t xml:space="preserve"> Hazards in Cox Models.” Political Analysis 18(2): 189-205.</w:t>
      </w:r>
    </w:p>
    <w:p w14:paraId="2D65BC99" w14:textId="77777777" w:rsidR="00811AE1" w:rsidRDefault="00811AE1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485C0A0C" w14:textId="470654D6" w:rsidR="00811AE1" w:rsidRPr="00A456CB" w:rsidRDefault="001410FA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V-p| </w:t>
      </w:r>
      <w:proofErr w:type="spellStart"/>
      <w:r w:rsidR="00811AE1">
        <w:rPr>
          <w:sz w:val="22"/>
          <w:szCs w:val="22"/>
        </w:rPr>
        <w:t>Licht</w:t>
      </w:r>
      <w:proofErr w:type="spellEnd"/>
      <w:r w:rsidR="00811AE1">
        <w:rPr>
          <w:sz w:val="22"/>
          <w:szCs w:val="22"/>
        </w:rPr>
        <w:t xml:space="preserve">, Amanda. 2011. “Change Comes with Time: Substantive Interpretation of </w:t>
      </w:r>
      <w:proofErr w:type="spellStart"/>
      <w:r w:rsidR="00811AE1">
        <w:rPr>
          <w:sz w:val="22"/>
          <w:szCs w:val="22"/>
        </w:rPr>
        <w:t>Nonproportional</w:t>
      </w:r>
      <w:proofErr w:type="spellEnd"/>
      <w:r w:rsidR="00811AE1">
        <w:rPr>
          <w:sz w:val="22"/>
          <w:szCs w:val="22"/>
        </w:rPr>
        <w:t xml:space="preserve"> Hazards in Event History Analysis. Political Analysis 19(2): 227-243.</w:t>
      </w:r>
    </w:p>
    <w:p w14:paraId="79748B34" w14:textId="77777777" w:rsidR="00EB1248" w:rsidRDefault="00EB1248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070D4D78" w14:textId="77777777" w:rsidR="00FE6C24" w:rsidRPr="000E35DF" w:rsidRDefault="00FE6C24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2461A693" w14:textId="77777777" w:rsidR="002832FA" w:rsidRDefault="002832FA" w:rsidP="00D96C64">
      <w:pPr>
        <w:pStyle w:val="NormalWeb"/>
        <w:ind w:left="-720" w:right="-720"/>
        <w:contextualSpacing/>
        <w:jc w:val="both"/>
        <w:rPr>
          <w:b/>
          <w:bCs/>
          <w:sz w:val="22"/>
          <w:szCs w:val="22"/>
          <w:u w:val="single"/>
        </w:rPr>
      </w:pPr>
    </w:p>
    <w:p w14:paraId="51400ECC" w14:textId="77777777" w:rsidR="00363500" w:rsidRPr="002832FA" w:rsidRDefault="00363500" w:rsidP="00D96C64">
      <w:pPr>
        <w:pStyle w:val="NormalWeb"/>
        <w:ind w:left="-720" w:right="-720"/>
        <w:contextualSpacing/>
        <w:jc w:val="both"/>
        <w:rPr>
          <w:sz w:val="22"/>
          <w:szCs w:val="22"/>
          <w:u w:val="single"/>
        </w:rPr>
      </w:pPr>
      <w:r w:rsidRPr="002832FA">
        <w:rPr>
          <w:b/>
          <w:bCs/>
          <w:sz w:val="22"/>
          <w:szCs w:val="22"/>
          <w:u w:val="single"/>
        </w:rPr>
        <w:t xml:space="preserve">Topic 6: </w:t>
      </w:r>
      <w:r w:rsidR="00EB1248" w:rsidRPr="002832FA">
        <w:rPr>
          <w:b/>
          <w:bCs/>
          <w:sz w:val="22"/>
          <w:szCs w:val="22"/>
          <w:u w:val="single"/>
        </w:rPr>
        <w:t>Multiple Events</w:t>
      </w:r>
    </w:p>
    <w:p w14:paraId="21848732" w14:textId="77777777" w:rsidR="002832FA" w:rsidRDefault="002832FA" w:rsidP="00D96C64">
      <w:pPr>
        <w:pStyle w:val="NormalWeb"/>
        <w:ind w:left="-720" w:right="-720"/>
        <w:contextualSpacing/>
        <w:jc w:val="both"/>
        <w:rPr>
          <w:i/>
          <w:iCs/>
          <w:sz w:val="22"/>
          <w:szCs w:val="22"/>
        </w:rPr>
      </w:pPr>
    </w:p>
    <w:p w14:paraId="427DC838" w14:textId="77777777" w:rsidR="00C85957" w:rsidRDefault="002832FA" w:rsidP="00C85957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VI-a| </w:t>
      </w:r>
      <w:proofErr w:type="spellStart"/>
      <w:r w:rsidR="00EB1248" w:rsidRPr="000E35DF">
        <w:rPr>
          <w:sz w:val="22"/>
          <w:szCs w:val="22"/>
        </w:rPr>
        <w:t>Diermeier</w:t>
      </w:r>
      <w:proofErr w:type="spellEnd"/>
      <w:r w:rsidR="00EB1248" w:rsidRPr="000E35DF">
        <w:rPr>
          <w:sz w:val="22"/>
          <w:szCs w:val="22"/>
        </w:rPr>
        <w:t xml:space="preserve">, Daniel, and Randy T. Stevenson. 1999. “Cabinet Survival and Competing Risks.” </w:t>
      </w:r>
      <w:r w:rsidR="00EB1248" w:rsidRPr="000E35DF">
        <w:rPr>
          <w:i/>
          <w:iCs/>
          <w:sz w:val="22"/>
          <w:szCs w:val="22"/>
        </w:rPr>
        <w:t>American Journal of Political Science</w:t>
      </w:r>
      <w:r w:rsidR="00D25400">
        <w:rPr>
          <w:sz w:val="22"/>
          <w:szCs w:val="22"/>
        </w:rPr>
        <w:t xml:space="preserve"> </w:t>
      </w:r>
      <w:r w:rsidR="00EB1248" w:rsidRPr="000E35DF">
        <w:rPr>
          <w:sz w:val="22"/>
          <w:szCs w:val="22"/>
        </w:rPr>
        <w:t xml:space="preserve">(October). </w:t>
      </w:r>
      <w:r>
        <w:rPr>
          <w:b/>
          <w:sz w:val="22"/>
          <w:szCs w:val="22"/>
        </w:rPr>
        <w:t>R**</w:t>
      </w:r>
    </w:p>
    <w:p w14:paraId="594E53F1" w14:textId="77777777" w:rsidR="00C85957" w:rsidRDefault="00C85957" w:rsidP="00C85957">
      <w:pPr>
        <w:pStyle w:val="NormalWeb"/>
        <w:ind w:left="-720" w:right="-720"/>
        <w:contextualSpacing/>
        <w:jc w:val="both"/>
        <w:rPr>
          <w:rFonts w:ascii="Times" w:hAnsi="Times" w:cs="Times"/>
        </w:rPr>
      </w:pPr>
    </w:p>
    <w:p w14:paraId="1512BAD8" w14:textId="6F492174" w:rsidR="00297DC0" w:rsidRPr="002832FA" w:rsidRDefault="00C85957" w:rsidP="00C85957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VI-b| </w:t>
      </w:r>
      <w:r w:rsidR="00297DC0">
        <w:rPr>
          <w:rFonts w:ascii="Times" w:hAnsi="Times" w:cs="Times"/>
        </w:rPr>
        <w:t>Box-</w:t>
      </w:r>
      <w:proofErr w:type="spellStart"/>
      <w:r w:rsidR="00297DC0">
        <w:rPr>
          <w:rFonts w:ascii="Times" w:hAnsi="Times" w:cs="Times"/>
        </w:rPr>
        <w:t>Steffensmeier</w:t>
      </w:r>
      <w:proofErr w:type="spellEnd"/>
      <w:r w:rsidR="00297DC0">
        <w:rPr>
          <w:rFonts w:ascii="Times" w:hAnsi="Times" w:cs="Times"/>
        </w:rPr>
        <w:t xml:space="preserve">, Janet M., Suzanna Linn, and Corwin D. </w:t>
      </w:r>
      <w:proofErr w:type="spellStart"/>
      <w:r w:rsidR="00297DC0">
        <w:rPr>
          <w:rFonts w:ascii="Times" w:hAnsi="Times" w:cs="Times"/>
        </w:rPr>
        <w:t>Smidt</w:t>
      </w:r>
      <w:proofErr w:type="spellEnd"/>
      <w:r w:rsidR="00297DC0">
        <w:rPr>
          <w:rFonts w:ascii="Times" w:hAnsi="Times" w:cs="Times"/>
        </w:rPr>
        <w:t>. 2014. “Analyzing the Robustness of Semi-Parametric Duration Models for the Study of Repeated Events.” Political Analysis 22(2): 183-204.</w:t>
      </w:r>
    </w:p>
    <w:p w14:paraId="555CF003" w14:textId="77777777" w:rsidR="002832FA" w:rsidRDefault="002832FA" w:rsidP="00D96C64">
      <w:pPr>
        <w:pStyle w:val="NormalWeb"/>
        <w:ind w:left="-720" w:right="-720"/>
        <w:contextualSpacing/>
        <w:jc w:val="both"/>
        <w:rPr>
          <w:i/>
          <w:iCs/>
          <w:sz w:val="22"/>
          <w:szCs w:val="22"/>
        </w:rPr>
      </w:pPr>
    </w:p>
    <w:p w14:paraId="69708B9D" w14:textId="241E0C8E" w:rsidR="00EB1248" w:rsidRPr="000E35DF" w:rsidRDefault="00C85957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VI-c</w:t>
      </w:r>
      <w:r w:rsidR="002832FA">
        <w:rPr>
          <w:sz w:val="22"/>
          <w:szCs w:val="22"/>
        </w:rPr>
        <w:t xml:space="preserve">| </w:t>
      </w:r>
      <w:proofErr w:type="spellStart"/>
      <w:r w:rsidR="00536F96" w:rsidRPr="000E35DF">
        <w:rPr>
          <w:sz w:val="22"/>
          <w:szCs w:val="22"/>
        </w:rPr>
        <w:t>Boehmke</w:t>
      </w:r>
      <w:proofErr w:type="spellEnd"/>
      <w:r w:rsidR="00536F96" w:rsidRPr="000E35DF">
        <w:rPr>
          <w:sz w:val="22"/>
          <w:szCs w:val="22"/>
        </w:rPr>
        <w:t>, F. J. (2009). Policy Emulation or Policy Convergence? Potential Ambiguities in the Dyadic Event History Approach to State Policy Emulation. The Journal of Politics, 71</w:t>
      </w:r>
      <w:r w:rsidR="00D25400">
        <w:rPr>
          <w:sz w:val="22"/>
          <w:szCs w:val="22"/>
        </w:rPr>
        <w:t xml:space="preserve"> (</w:t>
      </w:r>
      <w:r w:rsidR="00536F96" w:rsidRPr="000E35DF">
        <w:rPr>
          <w:sz w:val="22"/>
          <w:szCs w:val="22"/>
        </w:rPr>
        <w:t>3), 1125-1140.</w:t>
      </w:r>
    </w:p>
    <w:p w14:paraId="1DA8EECA" w14:textId="77777777" w:rsidR="002832FA" w:rsidRDefault="002832FA" w:rsidP="00D96C64">
      <w:pPr>
        <w:pStyle w:val="NormalWeb"/>
        <w:ind w:left="-720" w:right="-720"/>
        <w:contextualSpacing/>
        <w:jc w:val="both"/>
        <w:rPr>
          <w:rStyle w:val="Strong"/>
          <w:b w:val="0"/>
          <w:sz w:val="22"/>
          <w:szCs w:val="22"/>
        </w:rPr>
      </w:pPr>
    </w:p>
    <w:p w14:paraId="74DD6C4F" w14:textId="64731C09" w:rsidR="002832FA" w:rsidRDefault="00C85957" w:rsidP="00D96C64">
      <w:pPr>
        <w:pStyle w:val="NormalWeb"/>
        <w:ind w:left="-720" w:right="-720"/>
        <w:contextualSpacing/>
        <w:jc w:val="both"/>
      </w:pPr>
      <w:r>
        <w:rPr>
          <w:rStyle w:val="Strong"/>
          <w:b w:val="0"/>
          <w:sz w:val="22"/>
          <w:szCs w:val="22"/>
        </w:rPr>
        <w:t>VI-d</w:t>
      </w:r>
      <w:r w:rsidR="002832FA">
        <w:rPr>
          <w:rStyle w:val="Strong"/>
          <w:b w:val="0"/>
          <w:sz w:val="22"/>
          <w:szCs w:val="22"/>
        </w:rPr>
        <w:t xml:space="preserve">| </w:t>
      </w:r>
      <w:r w:rsidR="00536F96" w:rsidRPr="000E35DF">
        <w:rPr>
          <w:rStyle w:val="Strong"/>
          <w:b w:val="0"/>
          <w:sz w:val="22"/>
          <w:szCs w:val="22"/>
        </w:rPr>
        <w:t>Flores, A. (2008). Copula functions and bivariate distributions for survival analysis: An application to political survival.</w:t>
      </w:r>
      <w:r w:rsidR="00EB1248" w:rsidRPr="000E35DF">
        <w:rPr>
          <w:rStyle w:val="Strong"/>
          <w:b w:val="0"/>
          <w:sz w:val="22"/>
          <w:szCs w:val="22"/>
        </w:rPr>
        <w:t xml:space="preserve"> </w:t>
      </w:r>
    </w:p>
    <w:p w14:paraId="6D9103FD" w14:textId="77777777" w:rsidR="00852296" w:rsidRDefault="00852296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7DA2CDC0" w14:textId="007C2A54" w:rsidR="009D7152" w:rsidRDefault="00C85957" w:rsidP="009D7152">
      <w:pPr>
        <w:pStyle w:val="NormalWeb"/>
        <w:ind w:left="-720" w:right="-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VI-e</w:t>
      </w:r>
      <w:r w:rsidR="0003583F">
        <w:rPr>
          <w:sz w:val="22"/>
          <w:szCs w:val="22"/>
        </w:rPr>
        <w:t xml:space="preserve">| </w:t>
      </w:r>
      <w:proofErr w:type="spellStart"/>
      <w:r w:rsidR="00536F96" w:rsidRPr="000E35DF">
        <w:rPr>
          <w:sz w:val="22"/>
          <w:szCs w:val="22"/>
        </w:rPr>
        <w:t>Frederiksen</w:t>
      </w:r>
      <w:proofErr w:type="spellEnd"/>
      <w:r w:rsidR="00536F96" w:rsidRPr="000E35DF">
        <w:rPr>
          <w:sz w:val="22"/>
          <w:szCs w:val="22"/>
        </w:rPr>
        <w:t xml:space="preserve">, A., </w:t>
      </w:r>
      <w:proofErr w:type="spellStart"/>
      <w:r w:rsidR="00536F96" w:rsidRPr="000E35DF">
        <w:rPr>
          <w:sz w:val="22"/>
          <w:szCs w:val="22"/>
        </w:rPr>
        <w:t>Honoré</w:t>
      </w:r>
      <w:proofErr w:type="spellEnd"/>
      <w:r w:rsidR="00536F96" w:rsidRPr="000E35DF">
        <w:rPr>
          <w:sz w:val="22"/>
          <w:szCs w:val="22"/>
        </w:rPr>
        <w:t>, B. E., &amp; Hu, L. (2007). Discrete time duration models with group-level heterogeneity. Journal of Econometrics, 141</w:t>
      </w:r>
      <w:r w:rsidR="00D25400">
        <w:rPr>
          <w:sz w:val="22"/>
          <w:szCs w:val="22"/>
        </w:rPr>
        <w:t xml:space="preserve"> </w:t>
      </w:r>
      <w:r w:rsidR="00536F96" w:rsidRPr="000E35DF">
        <w:rPr>
          <w:sz w:val="22"/>
          <w:szCs w:val="22"/>
        </w:rPr>
        <w:t>(2), 1014-1043.</w:t>
      </w:r>
    </w:p>
    <w:p w14:paraId="21484147" w14:textId="77777777" w:rsidR="00F173B1" w:rsidRDefault="00F173B1" w:rsidP="009D7152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32E57C6E" w14:textId="04BC0C07" w:rsidR="00F173B1" w:rsidRDefault="00C85957" w:rsidP="00F173B1">
      <w:pPr>
        <w:pStyle w:val="NormalWeb"/>
        <w:ind w:left="-720" w:right="-720"/>
        <w:contextualSpacing/>
        <w:jc w:val="both"/>
        <w:rPr>
          <w:rFonts w:ascii="Times" w:hAnsi="Times" w:cs="Times"/>
          <w:sz w:val="22"/>
          <w:szCs w:val="22"/>
        </w:rPr>
      </w:pPr>
      <w:r>
        <w:rPr>
          <w:iCs/>
          <w:sz w:val="22"/>
          <w:szCs w:val="22"/>
        </w:rPr>
        <w:t xml:space="preserve">VI-f| </w:t>
      </w:r>
      <w:r w:rsidR="00F173B1">
        <w:rPr>
          <w:sz w:val="22"/>
          <w:szCs w:val="22"/>
        </w:rPr>
        <w:t xml:space="preserve">Metzger, Shawna K. and Benjamin T. Jones. Forthcoming. “Surviving Phases: Introducing Multistate Survival Models.” Political Analysis </w:t>
      </w:r>
      <w:r w:rsidR="00F173B1">
        <w:rPr>
          <w:rFonts w:ascii="Times" w:hAnsi="Times" w:cs="Times"/>
          <w:sz w:val="22"/>
          <w:szCs w:val="22"/>
        </w:rPr>
        <w:t xml:space="preserve">doi:10.1093/pan/mpw025 </w:t>
      </w:r>
    </w:p>
    <w:p w14:paraId="50F1E73C" w14:textId="77777777" w:rsidR="00297DC0" w:rsidRDefault="00297DC0" w:rsidP="00F173B1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32018D9F" w14:textId="6A5A8C9D" w:rsidR="002832FA" w:rsidRPr="000E35DF" w:rsidRDefault="002832FA" w:rsidP="00C85957">
      <w:pPr>
        <w:pStyle w:val="NormalWeb"/>
        <w:ind w:right="-720"/>
        <w:contextualSpacing/>
        <w:jc w:val="both"/>
        <w:rPr>
          <w:sz w:val="22"/>
          <w:szCs w:val="22"/>
        </w:rPr>
      </w:pPr>
    </w:p>
    <w:p w14:paraId="00A2D093" w14:textId="77777777" w:rsidR="00363500" w:rsidRPr="002832FA" w:rsidRDefault="00363500" w:rsidP="00D96C64">
      <w:pPr>
        <w:pStyle w:val="NormalWeb"/>
        <w:ind w:left="-720" w:right="-720"/>
        <w:contextualSpacing/>
        <w:jc w:val="both"/>
        <w:rPr>
          <w:sz w:val="22"/>
          <w:szCs w:val="22"/>
          <w:u w:val="single"/>
        </w:rPr>
      </w:pPr>
      <w:r w:rsidRPr="002832FA">
        <w:rPr>
          <w:b/>
          <w:bCs/>
          <w:sz w:val="22"/>
          <w:szCs w:val="22"/>
          <w:u w:val="single"/>
        </w:rPr>
        <w:t>Topic 7:</w:t>
      </w:r>
      <w:r w:rsidRPr="002832FA">
        <w:rPr>
          <w:sz w:val="22"/>
          <w:szCs w:val="22"/>
          <w:u w:val="single"/>
        </w:rPr>
        <w:t xml:space="preserve"> </w:t>
      </w:r>
      <w:r w:rsidR="00EB1248" w:rsidRPr="002832FA">
        <w:rPr>
          <w:b/>
          <w:bCs/>
          <w:sz w:val="22"/>
          <w:szCs w:val="22"/>
          <w:u w:val="single"/>
        </w:rPr>
        <w:t>Advanced Topics, Including: H</w:t>
      </w:r>
      <w:r w:rsidRPr="002832FA">
        <w:rPr>
          <w:b/>
          <w:bCs/>
          <w:sz w:val="22"/>
          <w:szCs w:val="22"/>
          <w:u w:val="single"/>
        </w:rPr>
        <w:t>eterogeneity</w:t>
      </w:r>
      <w:r w:rsidR="00EB1248" w:rsidRPr="002832FA">
        <w:rPr>
          <w:b/>
          <w:bCs/>
          <w:sz w:val="22"/>
          <w:szCs w:val="22"/>
          <w:u w:val="single"/>
        </w:rPr>
        <w:t>, Multilevel,</w:t>
      </w:r>
      <w:r w:rsidRPr="002832FA">
        <w:rPr>
          <w:b/>
          <w:bCs/>
          <w:sz w:val="22"/>
          <w:szCs w:val="22"/>
          <w:u w:val="single"/>
        </w:rPr>
        <w:t xml:space="preserve"> and </w:t>
      </w:r>
      <w:r w:rsidR="00EB1248" w:rsidRPr="002832FA">
        <w:rPr>
          <w:b/>
          <w:bCs/>
          <w:sz w:val="22"/>
          <w:szCs w:val="22"/>
          <w:u w:val="single"/>
        </w:rPr>
        <w:t>Spatial Models</w:t>
      </w:r>
    </w:p>
    <w:p w14:paraId="012859A5" w14:textId="77777777" w:rsidR="002832FA" w:rsidRDefault="002832FA" w:rsidP="00D96C64">
      <w:pPr>
        <w:pStyle w:val="NormalWeb"/>
        <w:ind w:left="-720" w:right="-720"/>
        <w:contextualSpacing/>
        <w:jc w:val="both"/>
        <w:rPr>
          <w:i/>
          <w:iCs/>
          <w:sz w:val="22"/>
          <w:szCs w:val="22"/>
        </w:rPr>
      </w:pPr>
    </w:p>
    <w:p w14:paraId="0403B1F0" w14:textId="77777777" w:rsidR="00E578CC" w:rsidRPr="00FE6C24" w:rsidRDefault="00FE6C24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VII-a| </w:t>
      </w:r>
      <w:r w:rsidR="00363500" w:rsidRPr="000E35DF">
        <w:rPr>
          <w:sz w:val="22"/>
          <w:szCs w:val="22"/>
        </w:rPr>
        <w:t>Chapters 10 &amp; 11, Box-</w:t>
      </w:r>
      <w:proofErr w:type="spellStart"/>
      <w:r w:rsidR="00363500" w:rsidRPr="000E35DF">
        <w:rPr>
          <w:sz w:val="22"/>
          <w:szCs w:val="22"/>
        </w:rPr>
        <w:t>Steffensmeier</w:t>
      </w:r>
      <w:proofErr w:type="spellEnd"/>
      <w:r w:rsidR="00363500" w:rsidRPr="000E35DF">
        <w:rPr>
          <w:sz w:val="22"/>
          <w:szCs w:val="22"/>
        </w:rPr>
        <w:t xml:space="preserve"> &amp; Jones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R** </w:t>
      </w:r>
    </w:p>
    <w:p w14:paraId="1CCDFC7F" w14:textId="77777777" w:rsidR="00FE6C24" w:rsidRDefault="00FE6C24" w:rsidP="00D96C64">
      <w:pPr>
        <w:pStyle w:val="NormalWeb"/>
        <w:ind w:left="-720" w:right="-720"/>
        <w:contextualSpacing/>
        <w:jc w:val="both"/>
        <w:rPr>
          <w:sz w:val="22"/>
          <w:szCs w:val="22"/>
          <w:lang w:val="en-CA"/>
        </w:rPr>
      </w:pPr>
    </w:p>
    <w:p w14:paraId="255C5719" w14:textId="2E4420DE" w:rsidR="00E578CC" w:rsidRPr="00FE6C24" w:rsidRDefault="00FE6C24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  <w:lang w:val="en-CA"/>
        </w:rPr>
        <w:lastRenderedPageBreak/>
        <w:t xml:space="preserve">VII-b| </w:t>
      </w:r>
      <w:r w:rsidR="00E578CC" w:rsidRPr="000E35DF">
        <w:rPr>
          <w:sz w:val="22"/>
          <w:szCs w:val="22"/>
          <w:lang w:val="en-CA"/>
        </w:rPr>
        <w:fldChar w:fldCharType="begin"/>
      </w:r>
      <w:r w:rsidR="00E578CC" w:rsidRPr="000E35DF">
        <w:rPr>
          <w:sz w:val="22"/>
          <w:szCs w:val="22"/>
          <w:lang w:val="en-CA"/>
        </w:rPr>
        <w:instrText xml:space="preserve"> SEQ CHAPTER \h \r 1</w:instrText>
      </w:r>
      <w:r w:rsidR="00E578CC" w:rsidRPr="000E35DF">
        <w:rPr>
          <w:sz w:val="22"/>
          <w:szCs w:val="22"/>
          <w:lang w:val="en-CA"/>
        </w:rPr>
        <w:fldChar w:fldCharType="end"/>
      </w:r>
      <w:r w:rsidR="00E578CC" w:rsidRPr="000E35DF">
        <w:rPr>
          <w:sz w:val="22"/>
          <w:szCs w:val="22"/>
        </w:rPr>
        <w:t>Box-</w:t>
      </w:r>
      <w:proofErr w:type="spellStart"/>
      <w:r w:rsidR="00E578CC" w:rsidRPr="000E35DF">
        <w:rPr>
          <w:sz w:val="22"/>
          <w:szCs w:val="22"/>
        </w:rPr>
        <w:t>Steffensmeier</w:t>
      </w:r>
      <w:proofErr w:type="spellEnd"/>
      <w:r w:rsidR="00E578CC" w:rsidRPr="000E35DF">
        <w:rPr>
          <w:sz w:val="22"/>
          <w:szCs w:val="22"/>
        </w:rPr>
        <w:t xml:space="preserve">, Janet </w:t>
      </w:r>
      <w:r w:rsidR="00C85957">
        <w:rPr>
          <w:sz w:val="22"/>
          <w:szCs w:val="22"/>
        </w:rPr>
        <w:t xml:space="preserve">M., and Suzanna De </w:t>
      </w:r>
      <w:proofErr w:type="spellStart"/>
      <w:r w:rsidR="00C85957">
        <w:rPr>
          <w:sz w:val="22"/>
          <w:szCs w:val="22"/>
        </w:rPr>
        <w:t>Boef</w:t>
      </w:r>
      <w:proofErr w:type="spellEnd"/>
      <w:r w:rsidR="00C85957">
        <w:rPr>
          <w:sz w:val="22"/>
          <w:szCs w:val="22"/>
        </w:rPr>
        <w:t>. 2006.</w:t>
      </w:r>
      <w:r w:rsidR="00E578CC" w:rsidRPr="000E35DF">
        <w:rPr>
          <w:sz w:val="22"/>
          <w:szCs w:val="22"/>
        </w:rPr>
        <w:t xml:space="preserve">“Repeated Events Survival Models: The Conditional Frailty Model.”  </w:t>
      </w:r>
      <w:r w:rsidR="00E578CC" w:rsidRPr="000E35DF">
        <w:rPr>
          <w:i/>
          <w:iCs/>
          <w:sz w:val="22"/>
          <w:szCs w:val="22"/>
        </w:rPr>
        <w:t>Statistics in Medicine</w:t>
      </w:r>
      <w:r w:rsidR="00E578CC" w:rsidRPr="000E35DF">
        <w:rPr>
          <w:sz w:val="22"/>
          <w:szCs w:val="22"/>
        </w:rPr>
        <w:t>.  25</w:t>
      </w:r>
      <w:r w:rsidR="00D25400">
        <w:rPr>
          <w:sz w:val="22"/>
          <w:szCs w:val="22"/>
        </w:rPr>
        <w:t xml:space="preserve"> </w:t>
      </w:r>
      <w:r w:rsidR="00E578CC" w:rsidRPr="000E35DF">
        <w:rPr>
          <w:sz w:val="22"/>
          <w:szCs w:val="22"/>
        </w:rPr>
        <w:t>(20, October): 3518-3533.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R**</w:t>
      </w:r>
    </w:p>
    <w:p w14:paraId="628614F9" w14:textId="77777777" w:rsidR="00FE6C24" w:rsidRDefault="00FE6C24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0A16E114" w14:textId="77777777" w:rsidR="00C85957" w:rsidRDefault="00FE6C24" w:rsidP="00C85957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VII-c| </w:t>
      </w:r>
      <w:proofErr w:type="spellStart"/>
      <w:r w:rsidR="00536F96" w:rsidRPr="000E35DF">
        <w:rPr>
          <w:sz w:val="22"/>
          <w:szCs w:val="22"/>
        </w:rPr>
        <w:t>Darmofal</w:t>
      </w:r>
      <w:proofErr w:type="spellEnd"/>
      <w:r w:rsidR="00536F96" w:rsidRPr="000E35DF">
        <w:rPr>
          <w:sz w:val="22"/>
          <w:szCs w:val="22"/>
        </w:rPr>
        <w:t>, D. (2009). Bayesian Spatial Survival Models for Political Event Processes. American Journal of Political Science, 53(1), 241-257.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R**</w:t>
      </w:r>
    </w:p>
    <w:p w14:paraId="18E50D54" w14:textId="77777777" w:rsidR="00C85957" w:rsidRDefault="00C85957" w:rsidP="00C85957">
      <w:pPr>
        <w:pStyle w:val="NormalWeb"/>
        <w:ind w:left="-720" w:right="-720"/>
        <w:contextualSpacing/>
        <w:jc w:val="both"/>
      </w:pPr>
    </w:p>
    <w:p w14:paraId="028500AB" w14:textId="754289DD" w:rsidR="00297DC0" w:rsidRPr="00C85957" w:rsidRDefault="00C85957" w:rsidP="00C85957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VII-d| </w:t>
      </w:r>
      <w:r w:rsidR="00297DC0">
        <w:t xml:space="preserve">Hays, Jude C., Emily U. Schilling, and Frederick J. </w:t>
      </w:r>
      <w:proofErr w:type="spellStart"/>
      <w:r w:rsidR="00297DC0">
        <w:t>Boehmke</w:t>
      </w:r>
      <w:proofErr w:type="spellEnd"/>
      <w:r w:rsidR="00297DC0">
        <w:t>. 2015. “Accounting for Right Censoring in Interdependent Duration Analysis.” Political Analysis 23: 400-414.</w:t>
      </w:r>
    </w:p>
    <w:p w14:paraId="3703B854" w14:textId="2FB1DC51" w:rsidR="00363500" w:rsidRPr="000E35DF" w:rsidRDefault="00363500" w:rsidP="00C85957">
      <w:pPr>
        <w:pStyle w:val="NormalWeb"/>
        <w:ind w:right="-720"/>
        <w:contextualSpacing/>
        <w:jc w:val="both"/>
        <w:rPr>
          <w:i/>
          <w:iCs/>
          <w:sz w:val="22"/>
          <w:szCs w:val="22"/>
        </w:rPr>
      </w:pPr>
    </w:p>
    <w:p w14:paraId="24C33B78" w14:textId="7AE22D77" w:rsidR="00EB1248" w:rsidRPr="008506BE" w:rsidRDefault="00C85957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VII-e</w:t>
      </w:r>
      <w:r w:rsidR="00730C50">
        <w:rPr>
          <w:sz w:val="22"/>
          <w:szCs w:val="22"/>
        </w:rPr>
        <w:t xml:space="preserve">| </w:t>
      </w:r>
      <w:proofErr w:type="spellStart"/>
      <w:r w:rsidR="00EB1248" w:rsidRPr="000E35DF">
        <w:rPr>
          <w:sz w:val="22"/>
          <w:szCs w:val="22"/>
        </w:rPr>
        <w:t>Nicoletti</w:t>
      </w:r>
      <w:proofErr w:type="spellEnd"/>
      <w:r w:rsidR="00EB1248" w:rsidRPr="000E35DF">
        <w:rPr>
          <w:sz w:val="22"/>
          <w:szCs w:val="22"/>
        </w:rPr>
        <w:t xml:space="preserve">, C., &amp; </w:t>
      </w:r>
      <w:proofErr w:type="spellStart"/>
      <w:r w:rsidR="00EB1248" w:rsidRPr="000E35DF">
        <w:rPr>
          <w:sz w:val="22"/>
          <w:szCs w:val="22"/>
        </w:rPr>
        <w:t>Rondinelli</w:t>
      </w:r>
      <w:proofErr w:type="spellEnd"/>
      <w:r w:rsidR="00EB1248" w:rsidRPr="000E35DF">
        <w:rPr>
          <w:sz w:val="22"/>
          <w:szCs w:val="22"/>
        </w:rPr>
        <w:t>, C. (2010). The (</w:t>
      </w:r>
      <w:proofErr w:type="spellStart"/>
      <w:r w:rsidR="00EB1248" w:rsidRPr="000E35DF">
        <w:rPr>
          <w:sz w:val="22"/>
          <w:szCs w:val="22"/>
        </w:rPr>
        <w:t>mis</w:t>
      </w:r>
      <w:proofErr w:type="spellEnd"/>
      <w:r w:rsidR="00EB1248" w:rsidRPr="000E35DF">
        <w:rPr>
          <w:sz w:val="22"/>
          <w:szCs w:val="22"/>
        </w:rPr>
        <w:t>)specification of discrete duration models with unobserved heterogeneity: A Monte Carlo study. Journal of Econometrics, 159</w:t>
      </w:r>
      <w:r w:rsidR="005E75B0">
        <w:rPr>
          <w:sz w:val="22"/>
          <w:szCs w:val="22"/>
        </w:rPr>
        <w:t xml:space="preserve"> </w:t>
      </w:r>
      <w:r w:rsidR="00EB1248" w:rsidRPr="000E35DF">
        <w:rPr>
          <w:sz w:val="22"/>
          <w:szCs w:val="22"/>
        </w:rPr>
        <w:t>(1), 1-13.</w:t>
      </w:r>
      <w:r w:rsidR="008506BE">
        <w:rPr>
          <w:sz w:val="22"/>
          <w:szCs w:val="22"/>
        </w:rPr>
        <w:t xml:space="preserve"> </w:t>
      </w:r>
      <w:r w:rsidR="008506BE">
        <w:rPr>
          <w:b/>
          <w:sz w:val="22"/>
          <w:szCs w:val="22"/>
        </w:rPr>
        <w:t>RC</w:t>
      </w:r>
    </w:p>
    <w:p w14:paraId="70CD32F9" w14:textId="453E3AA0" w:rsidR="00FA3F71" w:rsidRPr="008506BE" w:rsidRDefault="00C85957" w:rsidP="00D96C64">
      <w:pPr>
        <w:pStyle w:val="NormalWeb"/>
        <w:ind w:left="-720" w:right="-720"/>
        <w:contextualSpacing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VII-f</w:t>
      </w:r>
      <w:r w:rsidR="00730C50">
        <w:rPr>
          <w:iCs/>
          <w:sz w:val="22"/>
          <w:szCs w:val="22"/>
        </w:rPr>
        <w:t xml:space="preserve">| </w:t>
      </w:r>
      <w:r w:rsidR="00FA3F71" w:rsidRPr="000E35DF">
        <w:rPr>
          <w:iCs/>
          <w:sz w:val="22"/>
          <w:szCs w:val="22"/>
        </w:rPr>
        <w:t xml:space="preserve">Andersen, Per </w:t>
      </w:r>
      <w:proofErr w:type="spellStart"/>
      <w:r w:rsidR="00FA3F71" w:rsidRPr="000E35DF">
        <w:rPr>
          <w:iCs/>
          <w:sz w:val="22"/>
          <w:szCs w:val="22"/>
        </w:rPr>
        <w:t>Kragh</w:t>
      </w:r>
      <w:proofErr w:type="spellEnd"/>
      <w:r w:rsidR="00FA3F71" w:rsidRPr="000E35DF">
        <w:rPr>
          <w:iCs/>
          <w:sz w:val="22"/>
          <w:szCs w:val="22"/>
        </w:rPr>
        <w:t xml:space="preserve">. 2010. “Pseudo-observations in Survival Analysis.”  </w:t>
      </w:r>
      <w:proofErr w:type="spellStart"/>
      <w:r w:rsidR="00FA3F71" w:rsidRPr="000E35DF">
        <w:rPr>
          <w:iCs/>
          <w:sz w:val="22"/>
          <w:szCs w:val="22"/>
        </w:rPr>
        <w:t>Statistcal</w:t>
      </w:r>
      <w:proofErr w:type="spellEnd"/>
      <w:r w:rsidR="00FA3F71" w:rsidRPr="000E35DF">
        <w:rPr>
          <w:iCs/>
          <w:sz w:val="22"/>
          <w:szCs w:val="22"/>
        </w:rPr>
        <w:t xml:space="preserve"> Methods in Medical Research. 19:71-99. </w:t>
      </w:r>
      <w:r w:rsidR="008506BE">
        <w:rPr>
          <w:b/>
          <w:iCs/>
          <w:sz w:val="22"/>
          <w:szCs w:val="22"/>
        </w:rPr>
        <w:t>RC</w:t>
      </w:r>
    </w:p>
    <w:p w14:paraId="0B296622" w14:textId="77777777" w:rsidR="00730C50" w:rsidRDefault="00730C50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4E3FDA93" w14:textId="0632D4EE" w:rsidR="00536F96" w:rsidRPr="008506BE" w:rsidRDefault="00C85957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VII-g</w:t>
      </w:r>
      <w:r w:rsidR="00730C50">
        <w:rPr>
          <w:sz w:val="22"/>
          <w:szCs w:val="22"/>
        </w:rPr>
        <w:t xml:space="preserve">| </w:t>
      </w:r>
      <w:proofErr w:type="spellStart"/>
      <w:r w:rsidR="00536F96" w:rsidRPr="000E35DF">
        <w:rPr>
          <w:sz w:val="22"/>
          <w:szCs w:val="22"/>
        </w:rPr>
        <w:t>Battu</w:t>
      </w:r>
      <w:proofErr w:type="spellEnd"/>
      <w:r w:rsidR="00536F96" w:rsidRPr="000E35DF">
        <w:rPr>
          <w:sz w:val="22"/>
          <w:szCs w:val="22"/>
        </w:rPr>
        <w:t xml:space="preserve">, H., Ma, A. and </w:t>
      </w:r>
      <w:proofErr w:type="spellStart"/>
      <w:r w:rsidR="00536F96" w:rsidRPr="000E35DF">
        <w:rPr>
          <w:sz w:val="22"/>
          <w:szCs w:val="22"/>
        </w:rPr>
        <w:t>Phimister</w:t>
      </w:r>
      <w:proofErr w:type="spellEnd"/>
      <w:r w:rsidR="00536F96" w:rsidRPr="000E35DF">
        <w:rPr>
          <w:sz w:val="22"/>
          <w:szCs w:val="22"/>
        </w:rPr>
        <w:t>, E. (2008), Housing Tenure, Job Mobility and Unemployment in the UK. The Economic Journal, 118: 311–328.</w:t>
      </w:r>
      <w:r w:rsidR="008506BE">
        <w:rPr>
          <w:sz w:val="22"/>
          <w:szCs w:val="22"/>
        </w:rPr>
        <w:t xml:space="preserve"> </w:t>
      </w:r>
      <w:r w:rsidR="008506BE">
        <w:rPr>
          <w:b/>
          <w:sz w:val="22"/>
          <w:szCs w:val="22"/>
        </w:rPr>
        <w:t>RC</w:t>
      </w:r>
    </w:p>
    <w:p w14:paraId="02B12A66" w14:textId="77777777" w:rsidR="00730C50" w:rsidRDefault="00730C50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61B43B3B" w14:textId="7FAFE56C" w:rsidR="00363500" w:rsidRPr="008506BE" w:rsidRDefault="00C85957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VII-h</w:t>
      </w:r>
      <w:r w:rsidR="00730C50">
        <w:rPr>
          <w:sz w:val="22"/>
          <w:szCs w:val="22"/>
        </w:rPr>
        <w:t xml:space="preserve">| </w:t>
      </w:r>
      <w:r w:rsidR="00363500" w:rsidRPr="000E35DF">
        <w:rPr>
          <w:sz w:val="22"/>
          <w:szCs w:val="22"/>
        </w:rPr>
        <w:t>Box-</w:t>
      </w:r>
      <w:proofErr w:type="spellStart"/>
      <w:r w:rsidR="00363500" w:rsidRPr="000E35DF">
        <w:rPr>
          <w:sz w:val="22"/>
          <w:szCs w:val="22"/>
        </w:rPr>
        <w:t>Steffensmeier</w:t>
      </w:r>
      <w:proofErr w:type="spellEnd"/>
      <w:r w:rsidR="00363500" w:rsidRPr="000E35DF">
        <w:rPr>
          <w:sz w:val="22"/>
          <w:szCs w:val="22"/>
        </w:rPr>
        <w:t xml:space="preserve">, Janet M., and Christopher J.W. Zorn. "Duration Models for Repeated Events." </w:t>
      </w:r>
      <w:r w:rsidR="00363500" w:rsidRPr="000E35DF">
        <w:rPr>
          <w:i/>
          <w:iCs/>
          <w:sz w:val="22"/>
          <w:szCs w:val="22"/>
        </w:rPr>
        <w:t>The Journal of Politics</w:t>
      </w:r>
      <w:r w:rsidR="00363500" w:rsidRPr="000E35DF">
        <w:rPr>
          <w:sz w:val="22"/>
          <w:szCs w:val="22"/>
        </w:rPr>
        <w:t xml:space="preserve">. 64 (November): 1069-94. </w:t>
      </w:r>
      <w:r w:rsidR="008506BE">
        <w:rPr>
          <w:b/>
          <w:sz w:val="22"/>
          <w:szCs w:val="22"/>
        </w:rPr>
        <w:t>RC</w:t>
      </w:r>
    </w:p>
    <w:p w14:paraId="5A513EC5" w14:textId="77777777" w:rsidR="00730C50" w:rsidRDefault="00730C50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79E1F177" w14:textId="29BA5EE1" w:rsidR="00363500" w:rsidRPr="008506BE" w:rsidRDefault="00C85957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VII-</w:t>
      </w:r>
      <w:proofErr w:type="spellStart"/>
      <w:r>
        <w:rPr>
          <w:sz w:val="22"/>
          <w:szCs w:val="22"/>
        </w:rPr>
        <w:t>i</w:t>
      </w:r>
      <w:proofErr w:type="spellEnd"/>
      <w:r w:rsidR="00730C50">
        <w:rPr>
          <w:sz w:val="22"/>
          <w:szCs w:val="22"/>
        </w:rPr>
        <w:t xml:space="preserve">| </w:t>
      </w:r>
      <w:r w:rsidR="00363500" w:rsidRPr="000E35DF">
        <w:rPr>
          <w:sz w:val="22"/>
          <w:szCs w:val="22"/>
        </w:rPr>
        <w:t xml:space="preserve">Chung, </w:t>
      </w:r>
      <w:proofErr w:type="spellStart"/>
      <w:r w:rsidR="00363500" w:rsidRPr="000E35DF">
        <w:rPr>
          <w:sz w:val="22"/>
          <w:szCs w:val="22"/>
        </w:rPr>
        <w:t>Ching</w:t>
      </w:r>
      <w:proofErr w:type="spellEnd"/>
      <w:r w:rsidR="00363500" w:rsidRPr="000E35DF">
        <w:rPr>
          <w:sz w:val="22"/>
          <w:szCs w:val="22"/>
        </w:rPr>
        <w:t xml:space="preserve">-Fan, Peter Schmidt, and Ann D. Witte. 1991. “Survival Analysis: A Survey.” </w:t>
      </w:r>
      <w:r w:rsidR="00363500" w:rsidRPr="000E35DF">
        <w:rPr>
          <w:i/>
          <w:iCs/>
          <w:sz w:val="22"/>
          <w:szCs w:val="22"/>
        </w:rPr>
        <w:t>Journal of Quantitative Criminology</w:t>
      </w:r>
      <w:r w:rsidR="00363500" w:rsidRPr="000E35DF">
        <w:rPr>
          <w:sz w:val="22"/>
          <w:szCs w:val="22"/>
        </w:rPr>
        <w:t xml:space="preserve"> 7</w:t>
      </w:r>
      <w:r w:rsidR="00187FE3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(March):59-98.</w:t>
      </w:r>
      <w:r w:rsidR="008506BE">
        <w:rPr>
          <w:sz w:val="22"/>
          <w:szCs w:val="22"/>
        </w:rPr>
        <w:t xml:space="preserve"> </w:t>
      </w:r>
      <w:r w:rsidR="008506BE">
        <w:rPr>
          <w:b/>
          <w:sz w:val="22"/>
          <w:szCs w:val="22"/>
        </w:rPr>
        <w:t>RC</w:t>
      </w:r>
    </w:p>
    <w:p w14:paraId="21A85451" w14:textId="7E181D59" w:rsidR="005139AF" w:rsidRDefault="005139AF" w:rsidP="00C85957">
      <w:pPr>
        <w:pStyle w:val="NormalWeb"/>
        <w:ind w:right="-720"/>
        <w:contextualSpacing/>
        <w:jc w:val="both"/>
        <w:rPr>
          <w:sz w:val="22"/>
          <w:szCs w:val="22"/>
        </w:rPr>
      </w:pPr>
    </w:p>
    <w:p w14:paraId="64257E8F" w14:textId="2279BB3F" w:rsidR="005139AF" w:rsidRDefault="00C85957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VII-j| </w:t>
      </w:r>
      <w:r w:rsidR="005139AF">
        <w:rPr>
          <w:sz w:val="22"/>
          <w:szCs w:val="22"/>
        </w:rPr>
        <w:t xml:space="preserve">de </w:t>
      </w:r>
      <w:proofErr w:type="spellStart"/>
      <w:r w:rsidR="005139AF">
        <w:rPr>
          <w:sz w:val="22"/>
          <w:szCs w:val="22"/>
        </w:rPr>
        <w:t>Nooy</w:t>
      </w:r>
      <w:proofErr w:type="spellEnd"/>
      <w:r w:rsidR="005139AF">
        <w:rPr>
          <w:sz w:val="22"/>
          <w:szCs w:val="22"/>
        </w:rPr>
        <w:t xml:space="preserve">, </w:t>
      </w:r>
      <w:proofErr w:type="spellStart"/>
      <w:r w:rsidR="005139AF">
        <w:rPr>
          <w:sz w:val="22"/>
          <w:szCs w:val="22"/>
        </w:rPr>
        <w:t>Wouter</w:t>
      </w:r>
      <w:proofErr w:type="spellEnd"/>
      <w:r w:rsidR="005139AF">
        <w:rPr>
          <w:sz w:val="22"/>
          <w:szCs w:val="22"/>
        </w:rPr>
        <w:t>. 2011. “Networks of Action and Events over Time. A Multilevel Discrete-Time Event History Model for Longitudinal Network Data.” Social Networks 33(1): 31-40. RC</w:t>
      </w:r>
    </w:p>
    <w:p w14:paraId="3A894739" w14:textId="77777777" w:rsidR="00730C50" w:rsidRDefault="00730C50" w:rsidP="00D96C64">
      <w:pPr>
        <w:pStyle w:val="NormalWeb"/>
        <w:ind w:left="-720" w:right="-720"/>
        <w:contextualSpacing/>
        <w:jc w:val="both"/>
        <w:rPr>
          <w:bCs/>
          <w:sz w:val="22"/>
          <w:szCs w:val="22"/>
        </w:rPr>
      </w:pPr>
    </w:p>
    <w:p w14:paraId="3F7E2CC6" w14:textId="77777777" w:rsidR="00CF477C" w:rsidRPr="008506BE" w:rsidRDefault="00730C50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VII-k| </w:t>
      </w:r>
      <w:r w:rsidR="00CF477C" w:rsidRPr="000E35DF">
        <w:rPr>
          <w:bCs/>
          <w:sz w:val="22"/>
          <w:szCs w:val="22"/>
        </w:rPr>
        <w:t>Stewart</w:t>
      </w:r>
      <w:r w:rsidR="00581725">
        <w:rPr>
          <w:bCs/>
          <w:sz w:val="22"/>
          <w:szCs w:val="22"/>
        </w:rPr>
        <w:t>, CH</w:t>
      </w:r>
      <w:r w:rsidR="00CF477C" w:rsidRPr="000E35DF">
        <w:rPr>
          <w:bCs/>
          <w:sz w:val="22"/>
          <w:szCs w:val="22"/>
        </w:rPr>
        <w:t>. Multilevel Modelling of Event History Data: Comparing Methods Appropriate for Large Datasets. 2010.</w:t>
      </w:r>
      <w:r w:rsidR="00DF378D">
        <w:rPr>
          <w:bCs/>
          <w:sz w:val="22"/>
          <w:szCs w:val="22"/>
        </w:rPr>
        <w:t xml:space="preserve"> </w:t>
      </w:r>
      <w:r w:rsidR="00CF477C" w:rsidRPr="000E35DF">
        <w:rPr>
          <w:bCs/>
          <w:sz w:val="22"/>
          <w:szCs w:val="22"/>
        </w:rPr>
        <w:t xml:space="preserve"> </w:t>
      </w:r>
      <w:r w:rsidR="008506BE">
        <w:rPr>
          <w:b/>
          <w:bCs/>
          <w:sz w:val="22"/>
          <w:szCs w:val="22"/>
        </w:rPr>
        <w:t>RC</w:t>
      </w:r>
    </w:p>
    <w:p w14:paraId="66888450" w14:textId="77777777" w:rsidR="00730C50" w:rsidRDefault="00730C50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1E48EFD8" w14:textId="77777777" w:rsidR="00363500" w:rsidRPr="008506BE" w:rsidRDefault="00730C50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VII-l| </w:t>
      </w:r>
      <w:proofErr w:type="spellStart"/>
      <w:r w:rsidR="00363500" w:rsidRPr="000E35DF">
        <w:rPr>
          <w:sz w:val="22"/>
          <w:szCs w:val="22"/>
        </w:rPr>
        <w:t>Strang</w:t>
      </w:r>
      <w:proofErr w:type="spellEnd"/>
      <w:r w:rsidR="00363500" w:rsidRPr="000E35DF">
        <w:rPr>
          <w:sz w:val="22"/>
          <w:szCs w:val="22"/>
        </w:rPr>
        <w:t xml:space="preserve">, David and Nancy Brandon </w:t>
      </w:r>
      <w:proofErr w:type="spellStart"/>
      <w:r w:rsidR="00363500" w:rsidRPr="000E35DF">
        <w:rPr>
          <w:sz w:val="22"/>
          <w:szCs w:val="22"/>
        </w:rPr>
        <w:t>Tuma</w:t>
      </w:r>
      <w:proofErr w:type="spellEnd"/>
      <w:r w:rsidR="00363500" w:rsidRPr="000E35DF">
        <w:rPr>
          <w:sz w:val="22"/>
          <w:szCs w:val="22"/>
        </w:rPr>
        <w:t xml:space="preserve">. 1993. "Spatial and Temporal Heterogeneity in Diffusion." </w:t>
      </w:r>
      <w:r w:rsidR="00363500" w:rsidRPr="000E35DF">
        <w:rPr>
          <w:i/>
          <w:iCs/>
          <w:sz w:val="22"/>
          <w:szCs w:val="22"/>
        </w:rPr>
        <w:t>American Journal of Sociology</w:t>
      </w:r>
      <w:r w:rsidR="00363500" w:rsidRPr="000E35DF">
        <w:rPr>
          <w:sz w:val="22"/>
          <w:szCs w:val="22"/>
        </w:rPr>
        <w:t xml:space="preserve"> 99</w:t>
      </w:r>
      <w:r w:rsidR="00187FE3">
        <w:rPr>
          <w:sz w:val="22"/>
          <w:szCs w:val="22"/>
        </w:rPr>
        <w:t xml:space="preserve"> </w:t>
      </w:r>
      <w:r w:rsidR="00363500" w:rsidRPr="000E35DF">
        <w:rPr>
          <w:sz w:val="22"/>
          <w:szCs w:val="22"/>
        </w:rPr>
        <w:t>(November): 614-639.</w:t>
      </w:r>
      <w:r w:rsidR="008506BE">
        <w:rPr>
          <w:sz w:val="22"/>
          <w:szCs w:val="22"/>
        </w:rPr>
        <w:t xml:space="preserve"> </w:t>
      </w:r>
      <w:r w:rsidR="008506BE">
        <w:rPr>
          <w:b/>
          <w:sz w:val="22"/>
          <w:szCs w:val="22"/>
        </w:rPr>
        <w:t>RC</w:t>
      </w:r>
    </w:p>
    <w:p w14:paraId="6F25F1D4" w14:textId="77777777" w:rsidR="00730C50" w:rsidRDefault="00730C50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p w14:paraId="1DBB5358" w14:textId="77777777" w:rsidR="00536F96" w:rsidRPr="008506BE" w:rsidRDefault="00730C50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VII-m| </w:t>
      </w:r>
      <w:proofErr w:type="spellStart"/>
      <w:r w:rsidR="00536F96" w:rsidRPr="000E35DF">
        <w:rPr>
          <w:sz w:val="22"/>
          <w:szCs w:val="22"/>
        </w:rPr>
        <w:t>Voelkle</w:t>
      </w:r>
      <w:proofErr w:type="spellEnd"/>
      <w:r w:rsidR="00536F96" w:rsidRPr="000E35DF">
        <w:rPr>
          <w:sz w:val="22"/>
          <w:szCs w:val="22"/>
        </w:rPr>
        <w:t>, M. C., &amp; Sander, N. (2008). University Dropout: A Structural Equation Approach to Discrete-Time Survival Analysis. Journal of Individual Differences, 29</w:t>
      </w:r>
      <w:r w:rsidR="00187FE3">
        <w:rPr>
          <w:sz w:val="22"/>
          <w:szCs w:val="22"/>
        </w:rPr>
        <w:t xml:space="preserve"> </w:t>
      </w:r>
      <w:r w:rsidR="00536F96" w:rsidRPr="000E35DF">
        <w:rPr>
          <w:sz w:val="22"/>
          <w:szCs w:val="22"/>
        </w:rPr>
        <w:t>(3), 134-147.</w:t>
      </w:r>
      <w:r w:rsidR="008506BE">
        <w:rPr>
          <w:sz w:val="22"/>
          <w:szCs w:val="22"/>
        </w:rPr>
        <w:t xml:space="preserve"> </w:t>
      </w:r>
      <w:r w:rsidR="008506BE">
        <w:rPr>
          <w:b/>
          <w:sz w:val="22"/>
          <w:szCs w:val="22"/>
        </w:rPr>
        <w:t>RC</w:t>
      </w:r>
    </w:p>
    <w:p w14:paraId="36791E3A" w14:textId="77777777" w:rsidR="00730C50" w:rsidRDefault="001A4BCC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F8966F1" w14:textId="77777777" w:rsidR="00FA3F71" w:rsidRPr="008506BE" w:rsidRDefault="00730C50" w:rsidP="00D96C64">
      <w:pPr>
        <w:pStyle w:val="NormalWeb"/>
        <w:ind w:left="-720" w:right="-720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VII-n| </w:t>
      </w:r>
      <w:r w:rsidR="00FA3F71" w:rsidRPr="000E35DF">
        <w:rPr>
          <w:sz w:val="22"/>
          <w:szCs w:val="22"/>
        </w:rPr>
        <w:t xml:space="preserve">Zhang, </w:t>
      </w:r>
      <w:proofErr w:type="spellStart"/>
      <w:r w:rsidR="00FA3F71" w:rsidRPr="000E35DF">
        <w:rPr>
          <w:sz w:val="22"/>
          <w:szCs w:val="22"/>
        </w:rPr>
        <w:t>Zahingang</w:t>
      </w:r>
      <w:proofErr w:type="spellEnd"/>
      <w:r w:rsidR="00FA3F71" w:rsidRPr="000E35DF">
        <w:rPr>
          <w:sz w:val="22"/>
          <w:szCs w:val="22"/>
        </w:rPr>
        <w:t>. 2010. “Interval Censoring.” Statisti</w:t>
      </w:r>
      <w:r w:rsidR="00E67221">
        <w:rPr>
          <w:sz w:val="22"/>
          <w:szCs w:val="22"/>
        </w:rPr>
        <w:t>cal Methods in Medical Research,</w:t>
      </w:r>
      <w:r w:rsidR="00FA3F71" w:rsidRPr="000E35DF">
        <w:rPr>
          <w:sz w:val="22"/>
          <w:szCs w:val="22"/>
        </w:rPr>
        <w:t xml:space="preserve"> 19:53-70</w:t>
      </w:r>
      <w:r w:rsidR="008506BE">
        <w:rPr>
          <w:sz w:val="22"/>
          <w:szCs w:val="22"/>
        </w:rPr>
        <w:t xml:space="preserve"> </w:t>
      </w:r>
      <w:r w:rsidR="008506BE">
        <w:rPr>
          <w:b/>
          <w:sz w:val="22"/>
          <w:szCs w:val="22"/>
        </w:rPr>
        <w:t>RC</w:t>
      </w:r>
    </w:p>
    <w:p w14:paraId="353F1D85" w14:textId="77777777" w:rsidR="008506BE" w:rsidRPr="000E35DF" w:rsidRDefault="008506BE" w:rsidP="00D96C64">
      <w:pPr>
        <w:pStyle w:val="NormalWeb"/>
        <w:ind w:left="-720" w:right="-720"/>
        <w:contextualSpacing/>
        <w:jc w:val="both"/>
        <w:rPr>
          <w:sz w:val="22"/>
          <w:szCs w:val="22"/>
        </w:rPr>
      </w:pPr>
    </w:p>
    <w:sectPr w:rsidR="008506BE" w:rsidRPr="000E35D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86622" w14:textId="77777777" w:rsidR="00E81D86" w:rsidRDefault="00E81D86" w:rsidP="00F50BB6">
      <w:r>
        <w:separator/>
      </w:r>
    </w:p>
  </w:endnote>
  <w:endnote w:type="continuationSeparator" w:id="0">
    <w:p w14:paraId="7C7E15A4" w14:textId="77777777" w:rsidR="00E81D86" w:rsidRDefault="00E81D86" w:rsidP="00F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374288"/>
      <w:docPartObj>
        <w:docPartGallery w:val="Page Numbers (Bottom of Page)"/>
        <w:docPartUnique/>
      </w:docPartObj>
    </w:sdtPr>
    <w:sdtEndPr/>
    <w:sdtContent>
      <w:p w14:paraId="039060D5" w14:textId="6353444B" w:rsidR="00135D76" w:rsidRDefault="00135D76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6CB">
          <w:rPr>
            <w:noProof/>
          </w:rPr>
          <w:t>4</w:t>
        </w:r>
        <w:r>
          <w:rPr>
            <w:noProof/>
          </w:rPr>
          <w:fldChar w:fldCharType="end"/>
        </w:r>
        <w:r>
          <w:t>]</w:t>
        </w:r>
      </w:p>
    </w:sdtContent>
  </w:sdt>
  <w:p w14:paraId="54DF8EF7" w14:textId="77777777" w:rsidR="00135D76" w:rsidRDefault="0013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FD2E" w14:textId="77777777" w:rsidR="00E81D86" w:rsidRDefault="00E81D86" w:rsidP="00F50BB6">
      <w:r>
        <w:separator/>
      </w:r>
    </w:p>
  </w:footnote>
  <w:footnote w:type="continuationSeparator" w:id="0">
    <w:p w14:paraId="6A68B5BF" w14:textId="77777777" w:rsidR="00E81D86" w:rsidRDefault="00E81D86" w:rsidP="00F5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0A"/>
    <w:multiLevelType w:val="hybridMultilevel"/>
    <w:tmpl w:val="08EEF9F8"/>
    <w:lvl w:ilvl="0" w:tplc="7A407814">
      <w:start w:val="1"/>
      <w:numFmt w:val="bullet"/>
      <w:lvlText w:val=""/>
      <w:lvlJc w:val="left"/>
      <w:pPr>
        <w:ind w:left="-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89C4663"/>
    <w:multiLevelType w:val="hybridMultilevel"/>
    <w:tmpl w:val="2E2E1894"/>
    <w:lvl w:ilvl="0" w:tplc="F6C8136A">
      <w:start w:val="5"/>
      <w:numFmt w:val="bullet"/>
      <w:lvlText w:val=""/>
      <w:lvlJc w:val="left"/>
      <w:pPr>
        <w:ind w:left="-360" w:hanging="360"/>
      </w:pPr>
      <w:rPr>
        <w:rFonts w:ascii="Wingdings" w:eastAsia="Times New Roman" w:hAnsi="Wingdings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8E20FAD"/>
    <w:multiLevelType w:val="hybridMultilevel"/>
    <w:tmpl w:val="3E909742"/>
    <w:lvl w:ilvl="0" w:tplc="B97AF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00"/>
    <w:rsid w:val="00000305"/>
    <w:rsid w:val="00001B68"/>
    <w:rsid w:val="00002434"/>
    <w:rsid w:val="0000324E"/>
    <w:rsid w:val="00004194"/>
    <w:rsid w:val="000045AC"/>
    <w:rsid w:val="000102CB"/>
    <w:rsid w:val="00022E5A"/>
    <w:rsid w:val="0002466C"/>
    <w:rsid w:val="00030DA7"/>
    <w:rsid w:val="00031007"/>
    <w:rsid w:val="00034B12"/>
    <w:rsid w:val="0003583F"/>
    <w:rsid w:val="00035E81"/>
    <w:rsid w:val="00043FE7"/>
    <w:rsid w:val="00056FB9"/>
    <w:rsid w:val="000578DE"/>
    <w:rsid w:val="00057FDC"/>
    <w:rsid w:val="0006021F"/>
    <w:rsid w:val="0006204B"/>
    <w:rsid w:val="00062947"/>
    <w:rsid w:val="00064080"/>
    <w:rsid w:val="00067949"/>
    <w:rsid w:val="00072C84"/>
    <w:rsid w:val="00075D44"/>
    <w:rsid w:val="00081476"/>
    <w:rsid w:val="000873A9"/>
    <w:rsid w:val="000910E8"/>
    <w:rsid w:val="00092348"/>
    <w:rsid w:val="00093737"/>
    <w:rsid w:val="00097CAF"/>
    <w:rsid w:val="000A5837"/>
    <w:rsid w:val="000A6DC1"/>
    <w:rsid w:val="000A77DD"/>
    <w:rsid w:val="000B0AFE"/>
    <w:rsid w:val="000B2F29"/>
    <w:rsid w:val="000C136B"/>
    <w:rsid w:val="000C5ABC"/>
    <w:rsid w:val="000D09F4"/>
    <w:rsid w:val="000D2BD4"/>
    <w:rsid w:val="000E035F"/>
    <w:rsid w:val="000E1D06"/>
    <w:rsid w:val="000E3522"/>
    <w:rsid w:val="000E35DF"/>
    <w:rsid w:val="000E3ADF"/>
    <w:rsid w:val="000E696A"/>
    <w:rsid w:val="000F12DB"/>
    <w:rsid w:val="000F1892"/>
    <w:rsid w:val="000F2603"/>
    <w:rsid w:val="000F4F71"/>
    <w:rsid w:val="000F5A62"/>
    <w:rsid w:val="001004EC"/>
    <w:rsid w:val="00101166"/>
    <w:rsid w:val="00104E3F"/>
    <w:rsid w:val="001066F7"/>
    <w:rsid w:val="001078BC"/>
    <w:rsid w:val="001124BD"/>
    <w:rsid w:val="00117BF2"/>
    <w:rsid w:val="00117E25"/>
    <w:rsid w:val="00117F4E"/>
    <w:rsid w:val="00122010"/>
    <w:rsid w:val="00127F2D"/>
    <w:rsid w:val="00133E1A"/>
    <w:rsid w:val="00135D76"/>
    <w:rsid w:val="0013703D"/>
    <w:rsid w:val="00137D93"/>
    <w:rsid w:val="001410FA"/>
    <w:rsid w:val="00143C15"/>
    <w:rsid w:val="001456A1"/>
    <w:rsid w:val="00145B91"/>
    <w:rsid w:val="0015174D"/>
    <w:rsid w:val="00152D97"/>
    <w:rsid w:val="00154178"/>
    <w:rsid w:val="00155FFA"/>
    <w:rsid w:val="0016318E"/>
    <w:rsid w:val="00163332"/>
    <w:rsid w:val="00167822"/>
    <w:rsid w:val="00171095"/>
    <w:rsid w:val="00172E51"/>
    <w:rsid w:val="001746F4"/>
    <w:rsid w:val="001803DE"/>
    <w:rsid w:val="001810B4"/>
    <w:rsid w:val="00187FE3"/>
    <w:rsid w:val="001951A2"/>
    <w:rsid w:val="001957F8"/>
    <w:rsid w:val="001A2FB4"/>
    <w:rsid w:val="001A49CA"/>
    <w:rsid w:val="001A4BCC"/>
    <w:rsid w:val="001A617E"/>
    <w:rsid w:val="001A7C15"/>
    <w:rsid w:val="001B27EA"/>
    <w:rsid w:val="001B5960"/>
    <w:rsid w:val="001B7084"/>
    <w:rsid w:val="001C1AE1"/>
    <w:rsid w:val="001C77D3"/>
    <w:rsid w:val="001D0A3D"/>
    <w:rsid w:val="001D1FC5"/>
    <w:rsid w:val="001D772A"/>
    <w:rsid w:val="001E1794"/>
    <w:rsid w:val="001E20C8"/>
    <w:rsid w:val="001E2244"/>
    <w:rsid w:val="001E63B3"/>
    <w:rsid w:val="001E6F7F"/>
    <w:rsid w:val="001F1859"/>
    <w:rsid w:val="001F689C"/>
    <w:rsid w:val="00201E2C"/>
    <w:rsid w:val="002071B0"/>
    <w:rsid w:val="002158B7"/>
    <w:rsid w:val="00221C74"/>
    <w:rsid w:val="00227C90"/>
    <w:rsid w:val="00231048"/>
    <w:rsid w:val="00235781"/>
    <w:rsid w:val="00236FFF"/>
    <w:rsid w:val="002376F9"/>
    <w:rsid w:val="002504BE"/>
    <w:rsid w:val="002556CC"/>
    <w:rsid w:val="002567E7"/>
    <w:rsid w:val="00261F71"/>
    <w:rsid w:val="002662E7"/>
    <w:rsid w:val="002669AE"/>
    <w:rsid w:val="002715DD"/>
    <w:rsid w:val="00271C7C"/>
    <w:rsid w:val="00272AFD"/>
    <w:rsid w:val="00272B5B"/>
    <w:rsid w:val="0027382B"/>
    <w:rsid w:val="00273F7C"/>
    <w:rsid w:val="00275EB7"/>
    <w:rsid w:val="002832FA"/>
    <w:rsid w:val="00283AC8"/>
    <w:rsid w:val="00290FA6"/>
    <w:rsid w:val="0029247A"/>
    <w:rsid w:val="00292EC1"/>
    <w:rsid w:val="0029423E"/>
    <w:rsid w:val="00295863"/>
    <w:rsid w:val="00297DC0"/>
    <w:rsid w:val="002A15B3"/>
    <w:rsid w:val="002A244C"/>
    <w:rsid w:val="002A5157"/>
    <w:rsid w:val="002B1542"/>
    <w:rsid w:val="002B2CA3"/>
    <w:rsid w:val="002B5ADD"/>
    <w:rsid w:val="002B61E5"/>
    <w:rsid w:val="002C05FF"/>
    <w:rsid w:val="002C0F5A"/>
    <w:rsid w:val="002C1D51"/>
    <w:rsid w:val="002C3686"/>
    <w:rsid w:val="002C422D"/>
    <w:rsid w:val="002D2A8B"/>
    <w:rsid w:val="002E52D4"/>
    <w:rsid w:val="002E6A62"/>
    <w:rsid w:val="002F1649"/>
    <w:rsid w:val="002F422F"/>
    <w:rsid w:val="00311164"/>
    <w:rsid w:val="00312398"/>
    <w:rsid w:val="0033020B"/>
    <w:rsid w:val="00337A57"/>
    <w:rsid w:val="00354A53"/>
    <w:rsid w:val="00363500"/>
    <w:rsid w:val="003672CA"/>
    <w:rsid w:val="00372332"/>
    <w:rsid w:val="00374D49"/>
    <w:rsid w:val="00375970"/>
    <w:rsid w:val="003822A2"/>
    <w:rsid w:val="00392A51"/>
    <w:rsid w:val="00393AE5"/>
    <w:rsid w:val="00393EC1"/>
    <w:rsid w:val="0039690A"/>
    <w:rsid w:val="003A01F0"/>
    <w:rsid w:val="003A4FBA"/>
    <w:rsid w:val="003B0FF4"/>
    <w:rsid w:val="003B1CEA"/>
    <w:rsid w:val="003B24CD"/>
    <w:rsid w:val="003B578D"/>
    <w:rsid w:val="003C2223"/>
    <w:rsid w:val="003C24FF"/>
    <w:rsid w:val="003C7185"/>
    <w:rsid w:val="003D2C20"/>
    <w:rsid w:val="003E11FC"/>
    <w:rsid w:val="003E1603"/>
    <w:rsid w:val="003E1F22"/>
    <w:rsid w:val="003E5FE0"/>
    <w:rsid w:val="003F13DC"/>
    <w:rsid w:val="003F180E"/>
    <w:rsid w:val="003F2313"/>
    <w:rsid w:val="003F65F1"/>
    <w:rsid w:val="004001F0"/>
    <w:rsid w:val="0040034D"/>
    <w:rsid w:val="00401E6C"/>
    <w:rsid w:val="004029FF"/>
    <w:rsid w:val="00402E4A"/>
    <w:rsid w:val="00410477"/>
    <w:rsid w:val="00410CDC"/>
    <w:rsid w:val="00420F17"/>
    <w:rsid w:val="00421CCE"/>
    <w:rsid w:val="00425E59"/>
    <w:rsid w:val="00435B1C"/>
    <w:rsid w:val="00436AFC"/>
    <w:rsid w:val="00442C83"/>
    <w:rsid w:val="0044632D"/>
    <w:rsid w:val="004463F9"/>
    <w:rsid w:val="00447D97"/>
    <w:rsid w:val="0045216B"/>
    <w:rsid w:val="00455D04"/>
    <w:rsid w:val="0045773E"/>
    <w:rsid w:val="004628E1"/>
    <w:rsid w:val="0046615E"/>
    <w:rsid w:val="004715AA"/>
    <w:rsid w:val="00471615"/>
    <w:rsid w:val="00475E27"/>
    <w:rsid w:val="00476D3D"/>
    <w:rsid w:val="004777D2"/>
    <w:rsid w:val="00481661"/>
    <w:rsid w:val="00483FF5"/>
    <w:rsid w:val="00492429"/>
    <w:rsid w:val="00493109"/>
    <w:rsid w:val="00493AF3"/>
    <w:rsid w:val="0049739C"/>
    <w:rsid w:val="00497C79"/>
    <w:rsid w:val="004A03E8"/>
    <w:rsid w:val="004A7606"/>
    <w:rsid w:val="004B20EB"/>
    <w:rsid w:val="004B592D"/>
    <w:rsid w:val="004B5D0F"/>
    <w:rsid w:val="004C1897"/>
    <w:rsid w:val="004D4251"/>
    <w:rsid w:val="004E6DF5"/>
    <w:rsid w:val="004F501B"/>
    <w:rsid w:val="004F6B5F"/>
    <w:rsid w:val="004F7740"/>
    <w:rsid w:val="00500DEA"/>
    <w:rsid w:val="005033A7"/>
    <w:rsid w:val="0051358B"/>
    <w:rsid w:val="005139AF"/>
    <w:rsid w:val="0051653A"/>
    <w:rsid w:val="005166AA"/>
    <w:rsid w:val="00523E47"/>
    <w:rsid w:val="00523F5E"/>
    <w:rsid w:val="00524D4A"/>
    <w:rsid w:val="005315B6"/>
    <w:rsid w:val="00532F13"/>
    <w:rsid w:val="00534653"/>
    <w:rsid w:val="005364A7"/>
    <w:rsid w:val="00536F96"/>
    <w:rsid w:val="0053732F"/>
    <w:rsid w:val="005407FE"/>
    <w:rsid w:val="005438A1"/>
    <w:rsid w:val="00544B66"/>
    <w:rsid w:val="005456BE"/>
    <w:rsid w:val="00545749"/>
    <w:rsid w:val="00552238"/>
    <w:rsid w:val="00552944"/>
    <w:rsid w:val="00557919"/>
    <w:rsid w:val="00557C54"/>
    <w:rsid w:val="00557D3E"/>
    <w:rsid w:val="00561C15"/>
    <w:rsid w:val="0056642B"/>
    <w:rsid w:val="0057120C"/>
    <w:rsid w:val="00581725"/>
    <w:rsid w:val="005826F6"/>
    <w:rsid w:val="00583F88"/>
    <w:rsid w:val="005843FB"/>
    <w:rsid w:val="00584495"/>
    <w:rsid w:val="0059630D"/>
    <w:rsid w:val="005A1430"/>
    <w:rsid w:val="005A5C59"/>
    <w:rsid w:val="005B39E0"/>
    <w:rsid w:val="005B3ED6"/>
    <w:rsid w:val="005B4AA2"/>
    <w:rsid w:val="005C4B9D"/>
    <w:rsid w:val="005D24A5"/>
    <w:rsid w:val="005D664D"/>
    <w:rsid w:val="005E0FDE"/>
    <w:rsid w:val="005E292E"/>
    <w:rsid w:val="005E2D59"/>
    <w:rsid w:val="005E75B0"/>
    <w:rsid w:val="005F61DC"/>
    <w:rsid w:val="005F64E6"/>
    <w:rsid w:val="00615226"/>
    <w:rsid w:val="0062077B"/>
    <w:rsid w:val="006212A4"/>
    <w:rsid w:val="00622571"/>
    <w:rsid w:val="006275E1"/>
    <w:rsid w:val="00633C87"/>
    <w:rsid w:val="00643468"/>
    <w:rsid w:val="00644E16"/>
    <w:rsid w:val="006514A9"/>
    <w:rsid w:val="00653737"/>
    <w:rsid w:val="00663D6D"/>
    <w:rsid w:val="00664DF5"/>
    <w:rsid w:val="00666CBE"/>
    <w:rsid w:val="00670A91"/>
    <w:rsid w:val="006765A3"/>
    <w:rsid w:val="00680DB1"/>
    <w:rsid w:val="0068299E"/>
    <w:rsid w:val="00683822"/>
    <w:rsid w:val="006846DD"/>
    <w:rsid w:val="00684F01"/>
    <w:rsid w:val="00687762"/>
    <w:rsid w:val="006926E7"/>
    <w:rsid w:val="00694AA9"/>
    <w:rsid w:val="006A65A6"/>
    <w:rsid w:val="006B3AE3"/>
    <w:rsid w:val="006B542A"/>
    <w:rsid w:val="006B6E79"/>
    <w:rsid w:val="006C37C8"/>
    <w:rsid w:val="006C5A86"/>
    <w:rsid w:val="006D27AF"/>
    <w:rsid w:val="006E1271"/>
    <w:rsid w:val="006E1C4B"/>
    <w:rsid w:val="006E4006"/>
    <w:rsid w:val="006E57CF"/>
    <w:rsid w:val="007001C4"/>
    <w:rsid w:val="0070054D"/>
    <w:rsid w:val="007015FB"/>
    <w:rsid w:val="00704057"/>
    <w:rsid w:val="00705040"/>
    <w:rsid w:val="007109BC"/>
    <w:rsid w:val="00712196"/>
    <w:rsid w:val="00717385"/>
    <w:rsid w:val="00720612"/>
    <w:rsid w:val="007213BA"/>
    <w:rsid w:val="0072340A"/>
    <w:rsid w:val="00727FAD"/>
    <w:rsid w:val="00730C50"/>
    <w:rsid w:val="00733F69"/>
    <w:rsid w:val="007350F0"/>
    <w:rsid w:val="0073571B"/>
    <w:rsid w:val="0074104B"/>
    <w:rsid w:val="00743F9C"/>
    <w:rsid w:val="00746CC2"/>
    <w:rsid w:val="00755232"/>
    <w:rsid w:val="00756EB3"/>
    <w:rsid w:val="00765B40"/>
    <w:rsid w:val="00771D10"/>
    <w:rsid w:val="007730C1"/>
    <w:rsid w:val="00775EE2"/>
    <w:rsid w:val="00780C58"/>
    <w:rsid w:val="00782EF5"/>
    <w:rsid w:val="007919C1"/>
    <w:rsid w:val="007922B8"/>
    <w:rsid w:val="00797773"/>
    <w:rsid w:val="007A1244"/>
    <w:rsid w:val="007A1662"/>
    <w:rsid w:val="007A243A"/>
    <w:rsid w:val="007A2DF3"/>
    <w:rsid w:val="007A766C"/>
    <w:rsid w:val="007B0B5B"/>
    <w:rsid w:val="007B270A"/>
    <w:rsid w:val="007B5C5E"/>
    <w:rsid w:val="007B7207"/>
    <w:rsid w:val="007B7D6C"/>
    <w:rsid w:val="007C03A9"/>
    <w:rsid w:val="007C3183"/>
    <w:rsid w:val="007C5DA9"/>
    <w:rsid w:val="007D01BA"/>
    <w:rsid w:val="007D15BF"/>
    <w:rsid w:val="007D2F23"/>
    <w:rsid w:val="007D4771"/>
    <w:rsid w:val="007D4A82"/>
    <w:rsid w:val="007E1FB9"/>
    <w:rsid w:val="007E214E"/>
    <w:rsid w:val="007E3A07"/>
    <w:rsid w:val="007E5E48"/>
    <w:rsid w:val="007E768A"/>
    <w:rsid w:val="007F16D5"/>
    <w:rsid w:val="007F1B4F"/>
    <w:rsid w:val="007F35F2"/>
    <w:rsid w:val="007F63B2"/>
    <w:rsid w:val="008035D2"/>
    <w:rsid w:val="00811AE1"/>
    <w:rsid w:val="00826C19"/>
    <w:rsid w:val="008315FE"/>
    <w:rsid w:val="00835831"/>
    <w:rsid w:val="00847544"/>
    <w:rsid w:val="008506BE"/>
    <w:rsid w:val="00852296"/>
    <w:rsid w:val="0085325E"/>
    <w:rsid w:val="0085473A"/>
    <w:rsid w:val="00857189"/>
    <w:rsid w:val="00857DDB"/>
    <w:rsid w:val="00860C33"/>
    <w:rsid w:val="00864BC3"/>
    <w:rsid w:val="0086753D"/>
    <w:rsid w:val="00876E70"/>
    <w:rsid w:val="0087797B"/>
    <w:rsid w:val="00882459"/>
    <w:rsid w:val="00886A7A"/>
    <w:rsid w:val="00892D3A"/>
    <w:rsid w:val="008960AE"/>
    <w:rsid w:val="008A25A4"/>
    <w:rsid w:val="008A363B"/>
    <w:rsid w:val="008A71CC"/>
    <w:rsid w:val="008A7DC4"/>
    <w:rsid w:val="008B10B5"/>
    <w:rsid w:val="008B2F85"/>
    <w:rsid w:val="008B73B8"/>
    <w:rsid w:val="008C0D76"/>
    <w:rsid w:val="008D1359"/>
    <w:rsid w:val="008D18A4"/>
    <w:rsid w:val="008D3D92"/>
    <w:rsid w:val="008D3DB4"/>
    <w:rsid w:val="008D4D89"/>
    <w:rsid w:val="008D5245"/>
    <w:rsid w:val="008D54C4"/>
    <w:rsid w:val="008D7803"/>
    <w:rsid w:val="008E3F49"/>
    <w:rsid w:val="009008AC"/>
    <w:rsid w:val="00900A5A"/>
    <w:rsid w:val="00920D37"/>
    <w:rsid w:val="009221E3"/>
    <w:rsid w:val="0092289A"/>
    <w:rsid w:val="00923661"/>
    <w:rsid w:val="00935941"/>
    <w:rsid w:val="00935BE4"/>
    <w:rsid w:val="00942F19"/>
    <w:rsid w:val="00950279"/>
    <w:rsid w:val="00951649"/>
    <w:rsid w:val="009535B7"/>
    <w:rsid w:val="00954D1E"/>
    <w:rsid w:val="00957E6D"/>
    <w:rsid w:val="00960C86"/>
    <w:rsid w:val="00965640"/>
    <w:rsid w:val="00967045"/>
    <w:rsid w:val="00967DBE"/>
    <w:rsid w:val="009761A2"/>
    <w:rsid w:val="00982AB9"/>
    <w:rsid w:val="00984A86"/>
    <w:rsid w:val="0098652C"/>
    <w:rsid w:val="009A2EC8"/>
    <w:rsid w:val="009A4CD7"/>
    <w:rsid w:val="009A74B0"/>
    <w:rsid w:val="009B18C8"/>
    <w:rsid w:val="009C2453"/>
    <w:rsid w:val="009C2810"/>
    <w:rsid w:val="009C38CE"/>
    <w:rsid w:val="009C3A31"/>
    <w:rsid w:val="009C3D67"/>
    <w:rsid w:val="009C438C"/>
    <w:rsid w:val="009C7607"/>
    <w:rsid w:val="009D331C"/>
    <w:rsid w:val="009D7152"/>
    <w:rsid w:val="009D7589"/>
    <w:rsid w:val="009F3484"/>
    <w:rsid w:val="009F42A4"/>
    <w:rsid w:val="00A136FA"/>
    <w:rsid w:val="00A15726"/>
    <w:rsid w:val="00A177ED"/>
    <w:rsid w:val="00A2019E"/>
    <w:rsid w:val="00A22F8C"/>
    <w:rsid w:val="00A27704"/>
    <w:rsid w:val="00A27EF9"/>
    <w:rsid w:val="00A30C0B"/>
    <w:rsid w:val="00A36457"/>
    <w:rsid w:val="00A37852"/>
    <w:rsid w:val="00A43A69"/>
    <w:rsid w:val="00A456CB"/>
    <w:rsid w:val="00A475D5"/>
    <w:rsid w:val="00A51E65"/>
    <w:rsid w:val="00A5211E"/>
    <w:rsid w:val="00A60FD4"/>
    <w:rsid w:val="00A65BB7"/>
    <w:rsid w:val="00A65F23"/>
    <w:rsid w:val="00A7461D"/>
    <w:rsid w:val="00A750CD"/>
    <w:rsid w:val="00A844D4"/>
    <w:rsid w:val="00A9062A"/>
    <w:rsid w:val="00A938EA"/>
    <w:rsid w:val="00A95ACF"/>
    <w:rsid w:val="00A964DD"/>
    <w:rsid w:val="00A968A8"/>
    <w:rsid w:val="00AA116D"/>
    <w:rsid w:val="00AA305B"/>
    <w:rsid w:val="00AA53B2"/>
    <w:rsid w:val="00AA660D"/>
    <w:rsid w:val="00AB1949"/>
    <w:rsid w:val="00AB293D"/>
    <w:rsid w:val="00AB49F7"/>
    <w:rsid w:val="00AB6D69"/>
    <w:rsid w:val="00AC40CC"/>
    <w:rsid w:val="00AC4389"/>
    <w:rsid w:val="00AC52FA"/>
    <w:rsid w:val="00AC7819"/>
    <w:rsid w:val="00AD34A8"/>
    <w:rsid w:val="00AD40DA"/>
    <w:rsid w:val="00AD6608"/>
    <w:rsid w:val="00AE4BDB"/>
    <w:rsid w:val="00AE5EFB"/>
    <w:rsid w:val="00AE7050"/>
    <w:rsid w:val="00AF2B51"/>
    <w:rsid w:val="00B01825"/>
    <w:rsid w:val="00B07E8D"/>
    <w:rsid w:val="00B133C4"/>
    <w:rsid w:val="00B14C3B"/>
    <w:rsid w:val="00B16454"/>
    <w:rsid w:val="00B2267B"/>
    <w:rsid w:val="00B22A48"/>
    <w:rsid w:val="00B23E16"/>
    <w:rsid w:val="00B25117"/>
    <w:rsid w:val="00B277B5"/>
    <w:rsid w:val="00B27B02"/>
    <w:rsid w:val="00B30277"/>
    <w:rsid w:val="00B304BC"/>
    <w:rsid w:val="00B34C95"/>
    <w:rsid w:val="00B34DFD"/>
    <w:rsid w:val="00B350F1"/>
    <w:rsid w:val="00B36E8C"/>
    <w:rsid w:val="00B45334"/>
    <w:rsid w:val="00B4543F"/>
    <w:rsid w:val="00B45C83"/>
    <w:rsid w:val="00B4748B"/>
    <w:rsid w:val="00B52145"/>
    <w:rsid w:val="00B52DD9"/>
    <w:rsid w:val="00B56C8A"/>
    <w:rsid w:val="00B6160F"/>
    <w:rsid w:val="00B641AD"/>
    <w:rsid w:val="00B65B7B"/>
    <w:rsid w:val="00B661DE"/>
    <w:rsid w:val="00B67B7F"/>
    <w:rsid w:val="00B730FC"/>
    <w:rsid w:val="00B743D7"/>
    <w:rsid w:val="00B77971"/>
    <w:rsid w:val="00B83CA1"/>
    <w:rsid w:val="00B85715"/>
    <w:rsid w:val="00B8578D"/>
    <w:rsid w:val="00B8744E"/>
    <w:rsid w:val="00B87D0F"/>
    <w:rsid w:val="00B9117B"/>
    <w:rsid w:val="00B95B4E"/>
    <w:rsid w:val="00BA59AC"/>
    <w:rsid w:val="00BC241A"/>
    <w:rsid w:val="00BD2A45"/>
    <w:rsid w:val="00BD58C4"/>
    <w:rsid w:val="00BD76F0"/>
    <w:rsid w:val="00BD7D36"/>
    <w:rsid w:val="00BE15BF"/>
    <w:rsid w:val="00BE185C"/>
    <w:rsid w:val="00BE6F45"/>
    <w:rsid w:val="00BE7B54"/>
    <w:rsid w:val="00BF3C11"/>
    <w:rsid w:val="00BF6C67"/>
    <w:rsid w:val="00BF71A4"/>
    <w:rsid w:val="00C029D3"/>
    <w:rsid w:val="00C0335C"/>
    <w:rsid w:val="00C041AD"/>
    <w:rsid w:val="00C15A4C"/>
    <w:rsid w:val="00C16763"/>
    <w:rsid w:val="00C2040A"/>
    <w:rsid w:val="00C23B40"/>
    <w:rsid w:val="00C31F63"/>
    <w:rsid w:val="00C3215B"/>
    <w:rsid w:val="00C34936"/>
    <w:rsid w:val="00C457F9"/>
    <w:rsid w:val="00C47064"/>
    <w:rsid w:val="00C64707"/>
    <w:rsid w:val="00C6555A"/>
    <w:rsid w:val="00C65A06"/>
    <w:rsid w:val="00C7008D"/>
    <w:rsid w:val="00C70230"/>
    <w:rsid w:val="00C73CF9"/>
    <w:rsid w:val="00C77B41"/>
    <w:rsid w:val="00C83D98"/>
    <w:rsid w:val="00C85957"/>
    <w:rsid w:val="00C94841"/>
    <w:rsid w:val="00CA09B3"/>
    <w:rsid w:val="00CA0D1C"/>
    <w:rsid w:val="00CA28AA"/>
    <w:rsid w:val="00CB1286"/>
    <w:rsid w:val="00CB1E13"/>
    <w:rsid w:val="00CB4A67"/>
    <w:rsid w:val="00CB5DBA"/>
    <w:rsid w:val="00CC08F8"/>
    <w:rsid w:val="00CC1017"/>
    <w:rsid w:val="00CD6DF9"/>
    <w:rsid w:val="00CE0199"/>
    <w:rsid w:val="00CE35B1"/>
    <w:rsid w:val="00CE465A"/>
    <w:rsid w:val="00CE6996"/>
    <w:rsid w:val="00CE7DDB"/>
    <w:rsid w:val="00CF12FC"/>
    <w:rsid w:val="00CF477C"/>
    <w:rsid w:val="00CF4D8A"/>
    <w:rsid w:val="00D022C1"/>
    <w:rsid w:val="00D112F2"/>
    <w:rsid w:val="00D11B1A"/>
    <w:rsid w:val="00D20F04"/>
    <w:rsid w:val="00D25400"/>
    <w:rsid w:val="00D3114A"/>
    <w:rsid w:val="00D339B9"/>
    <w:rsid w:val="00D4233B"/>
    <w:rsid w:val="00D519FE"/>
    <w:rsid w:val="00D5594B"/>
    <w:rsid w:val="00D56618"/>
    <w:rsid w:val="00D56B37"/>
    <w:rsid w:val="00D739A6"/>
    <w:rsid w:val="00D82D8D"/>
    <w:rsid w:val="00D84DF4"/>
    <w:rsid w:val="00D85EFE"/>
    <w:rsid w:val="00D867F6"/>
    <w:rsid w:val="00D8787B"/>
    <w:rsid w:val="00D9115E"/>
    <w:rsid w:val="00D9217B"/>
    <w:rsid w:val="00D92999"/>
    <w:rsid w:val="00D92E35"/>
    <w:rsid w:val="00D93F73"/>
    <w:rsid w:val="00D9537A"/>
    <w:rsid w:val="00D96924"/>
    <w:rsid w:val="00D96C64"/>
    <w:rsid w:val="00DA58FE"/>
    <w:rsid w:val="00DA6B3A"/>
    <w:rsid w:val="00DA77E1"/>
    <w:rsid w:val="00DB283F"/>
    <w:rsid w:val="00DB3E65"/>
    <w:rsid w:val="00DB54BD"/>
    <w:rsid w:val="00DC2818"/>
    <w:rsid w:val="00DC365B"/>
    <w:rsid w:val="00DC78D3"/>
    <w:rsid w:val="00DE4F85"/>
    <w:rsid w:val="00DF36D8"/>
    <w:rsid w:val="00DF378D"/>
    <w:rsid w:val="00DF4460"/>
    <w:rsid w:val="00DF695B"/>
    <w:rsid w:val="00DF6B7A"/>
    <w:rsid w:val="00DF70F2"/>
    <w:rsid w:val="00E02D9F"/>
    <w:rsid w:val="00E050FC"/>
    <w:rsid w:val="00E111CA"/>
    <w:rsid w:val="00E137F2"/>
    <w:rsid w:val="00E161C8"/>
    <w:rsid w:val="00E1639E"/>
    <w:rsid w:val="00E164A1"/>
    <w:rsid w:val="00E177E2"/>
    <w:rsid w:val="00E22E4C"/>
    <w:rsid w:val="00E24304"/>
    <w:rsid w:val="00E24E2F"/>
    <w:rsid w:val="00E2767F"/>
    <w:rsid w:val="00E33A3E"/>
    <w:rsid w:val="00E36E93"/>
    <w:rsid w:val="00E37A12"/>
    <w:rsid w:val="00E422D0"/>
    <w:rsid w:val="00E45A91"/>
    <w:rsid w:val="00E55BEC"/>
    <w:rsid w:val="00E578CC"/>
    <w:rsid w:val="00E57B35"/>
    <w:rsid w:val="00E57C40"/>
    <w:rsid w:val="00E60801"/>
    <w:rsid w:val="00E63692"/>
    <w:rsid w:val="00E664AB"/>
    <w:rsid w:val="00E67221"/>
    <w:rsid w:val="00E76A99"/>
    <w:rsid w:val="00E81D86"/>
    <w:rsid w:val="00E87BB5"/>
    <w:rsid w:val="00E9579C"/>
    <w:rsid w:val="00EA5969"/>
    <w:rsid w:val="00EA7C96"/>
    <w:rsid w:val="00EB1248"/>
    <w:rsid w:val="00EB2861"/>
    <w:rsid w:val="00EB6622"/>
    <w:rsid w:val="00EC14C9"/>
    <w:rsid w:val="00EC353E"/>
    <w:rsid w:val="00EC4757"/>
    <w:rsid w:val="00EC64FE"/>
    <w:rsid w:val="00EC6700"/>
    <w:rsid w:val="00EC7D62"/>
    <w:rsid w:val="00ED0F96"/>
    <w:rsid w:val="00EF595A"/>
    <w:rsid w:val="00EF6680"/>
    <w:rsid w:val="00F03405"/>
    <w:rsid w:val="00F071EA"/>
    <w:rsid w:val="00F07CE6"/>
    <w:rsid w:val="00F173B1"/>
    <w:rsid w:val="00F220F5"/>
    <w:rsid w:val="00F22E5F"/>
    <w:rsid w:val="00F27389"/>
    <w:rsid w:val="00F33224"/>
    <w:rsid w:val="00F33C35"/>
    <w:rsid w:val="00F3456F"/>
    <w:rsid w:val="00F3549B"/>
    <w:rsid w:val="00F37B33"/>
    <w:rsid w:val="00F463FC"/>
    <w:rsid w:val="00F476CF"/>
    <w:rsid w:val="00F50BB6"/>
    <w:rsid w:val="00F53907"/>
    <w:rsid w:val="00F53A26"/>
    <w:rsid w:val="00F55356"/>
    <w:rsid w:val="00F56837"/>
    <w:rsid w:val="00F62DC3"/>
    <w:rsid w:val="00F7077F"/>
    <w:rsid w:val="00F73F9C"/>
    <w:rsid w:val="00F8252A"/>
    <w:rsid w:val="00F86F93"/>
    <w:rsid w:val="00F9147C"/>
    <w:rsid w:val="00F91A11"/>
    <w:rsid w:val="00F92811"/>
    <w:rsid w:val="00FA3F71"/>
    <w:rsid w:val="00FB57CE"/>
    <w:rsid w:val="00FB6674"/>
    <w:rsid w:val="00FC30AD"/>
    <w:rsid w:val="00FD4364"/>
    <w:rsid w:val="00FD43FA"/>
    <w:rsid w:val="00FD52CF"/>
    <w:rsid w:val="00FD6D49"/>
    <w:rsid w:val="00FE1FD8"/>
    <w:rsid w:val="00FE6C24"/>
    <w:rsid w:val="00FF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9DCD3"/>
  <w15:docId w15:val="{7CBD9467-371C-4693-A0EE-2339E0AB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350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63500"/>
    <w:rPr>
      <w:color w:val="0000FF"/>
      <w:u w:val="single"/>
    </w:rPr>
  </w:style>
  <w:style w:type="character" w:styleId="FollowedHyperlink">
    <w:name w:val="FollowedHyperlink"/>
    <w:basedOn w:val="DefaultParagraphFont"/>
    <w:rsid w:val="00B350F1"/>
    <w:rPr>
      <w:color w:val="800080"/>
      <w:u w:val="single"/>
    </w:rPr>
  </w:style>
  <w:style w:type="paragraph" w:styleId="BalloonText">
    <w:name w:val="Balloon Text"/>
    <w:basedOn w:val="Normal"/>
    <w:semiHidden/>
    <w:rsid w:val="00F476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36F96"/>
    <w:rPr>
      <w:b/>
      <w:bCs/>
    </w:rPr>
  </w:style>
  <w:style w:type="paragraph" w:styleId="ListParagraph">
    <w:name w:val="List Paragraph"/>
    <w:basedOn w:val="Normal"/>
    <w:rsid w:val="00EF5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rsid w:val="00F50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B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B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lisci.osu.edu/people/steffensmeier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 867</vt:lpstr>
    </vt:vector>
  </TitlesOfParts>
  <Company>Ohio State University</Company>
  <LinksUpToDate>false</LinksUpToDate>
  <CharactersWithSpaces>20748</CharactersWithSpaces>
  <SharedDoc>false</SharedDoc>
  <HLinks>
    <vt:vector size="12" baseType="variant">
      <vt:variant>
        <vt:i4>7274608</vt:i4>
      </vt:variant>
      <vt:variant>
        <vt:i4>3</vt:i4>
      </vt:variant>
      <vt:variant>
        <vt:i4>0</vt:i4>
      </vt:variant>
      <vt:variant>
        <vt:i4>5</vt:i4>
      </vt:variant>
      <vt:variant>
        <vt:lpwstr>https://carmen.osu.edu/d2l/orgTools/ouHome/ouHome.asp?ou=312399</vt:lpwstr>
      </vt:variant>
      <vt:variant>
        <vt:lpwstr/>
      </vt:variant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http://psweb.sbs.ohio-state.edu/faculty/jbox/jboxstef.htm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 867</dc:title>
  <dc:creator>yildirim.10</dc:creator>
  <cp:lastModifiedBy>Daniel, Kayla M.</cp:lastModifiedBy>
  <cp:revision>3</cp:revision>
  <cp:lastPrinted>2007-02-06T05:00:00Z</cp:lastPrinted>
  <dcterms:created xsi:type="dcterms:W3CDTF">2016-12-13T16:35:00Z</dcterms:created>
  <dcterms:modified xsi:type="dcterms:W3CDTF">2016-12-13T17:07:00Z</dcterms:modified>
</cp:coreProperties>
</file>